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293" w:rsidRPr="0020123B" w:rsidRDefault="00DF1293" w:rsidP="00DF1293">
      <w:pPr>
        <w:keepNext/>
        <w:widowControl w:val="0"/>
        <w:autoSpaceDE w:val="0"/>
        <w:autoSpaceDN w:val="0"/>
        <w:adjustRightInd w:val="0"/>
        <w:spacing w:after="0" w:line="240" w:lineRule="auto"/>
        <w:ind w:left="5580" w:right="360"/>
        <w:jc w:val="right"/>
        <w:outlineLvl w:val="0"/>
        <w:rPr>
          <w:rFonts w:ascii="Verdana" w:eastAsia="Times New Roman" w:hAnsi="Verdana" w:cs="Times New Roman"/>
          <w:b/>
          <w:bCs/>
          <w:sz w:val="20"/>
          <w:szCs w:val="20"/>
        </w:rPr>
      </w:pPr>
    </w:p>
    <w:p w:rsidR="00670BC2" w:rsidRPr="00654822" w:rsidRDefault="007B348D" w:rsidP="00E27C48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rPr>
          <w:rFonts w:ascii="Verdana" w:eastAsia="Times New Roman" w:hAnsi="Verdana" w:cs="Times New Roman"/>
          <w:b/>
          <w:bCs/>
          <w:noProof/>
          <w:sz w:val="20"/>
          <w:szCs w:val="20"/>
          <w:lang w:val="bg-BG"/>
        </w:rPr>
      </w:pPr>
      <w:r w:rsidRPr="00654822">
        <w:rPr>
          <w:rFonts w:ascii="Verdana" w:eastAsia="Times New Roman" w:hAnsi="Verdana" w:cs="Times New Roman"/>
          <w:b/>
          <w:bCs/>
          <w:noProof/>
          <w:sz w:val="20"/>
          <w:szCs w:val="20"/>
          <w:lang w:val="bg-BG"/>
        </w:rPr>
        <w:t>Указания</w:t>
      </w:r>
      <w:r w:rsidR="0020123B" w:rsidRPr="00654822">
        <w:rPr>
          <w:rFonts w:ascii="Verdana" w:eastAsia="Times New Roman" w:hAnsi="Verdana" w:cs="Times New Roman"/>
          <w:b/>
          <w:bCs/>
          <w:noProof/>
          <w:sz w:val="20"/>
          <w:szCs w:val="20"/>
          <w:lang w:val="bg-BG"/>
        </w:rPr>
        <w:t xml:space="preserve"> за представяне на информация </w:t>
      </w:r>
      <w:r w:rsidR="00096393" w:rsidRPr="00654822">
        <w:rPr>
          <w:rFonts w:ascii="Verdana" w:eastAsia="Times New Roman" w:hAnsi="Verdana" w:cs="Times New Roman"/>
          <w:b/>
          <w:bCs/>
          <w:noProof/>
          <w:sz w:val="20"/>
          <w:szCs w:val="20"/>
          <w:lang w:val="bg-BG"/>
        </w:rPr>
        <w:t xml:space="preserve">от </w:t>
      </w:r>
      <w:r w:rsidR="008946AE">
        <w:rPr>
          <w:rFonts w:ascii="Verdana" w:eastAsia="Times New Roman" w:hAnsi="Verdana" w:cs="Times New Roman"/>
          <w:b/>
          <w:bCs/>
          <w:noProof/>
          <w:sz w:val="20"/>
          <w:szCs w:val="20"/>
          <w:lang w:val="bg-BG"/>
        </w:rPr>
        <w:t>орган за валидация и верификация</w:t>
      </w:r>
      <w:r w:rsidR="00096393" w:rsidRPr="00654822">
        <w:rPr>
          <w:rFonts w:ascii="Verdana" w:eastAsia="Times New Roman" w:hAnsi="Verdana" w:cs="Times New Roman"/>
          <w:b/>
          <w:bCs/>
          <w:noProof/>
          <w:sz w:val="20"/>
          <w:szCs w:val="20"/>
          <w:lang w:val="bg-BG"/>
        </w:rPr>
        <w:t xml:space="preserve"> </w:t>
      </w:r>
      <w:r w:rsidR="008946AE">
        <w:rPr>
          <w:rFonts w:ascii="Verdana" w:eastAsia="Times New Roman" w:hAnsi="Verdana" w:cs="Times New Roman"/>
          <w:b/>
          <w:bCs/>
          <w:noProof/>
          <w:sz w:val="20"/>
          <w:szCs w:val="20"/>
        </w:rPr>
        <w:t>(</w:t>
      </w:r>
      <w:r w:rsidR="008946AE">
        <w:rPr>
          <w:rFonts w:ascii="Verdana" w:eastAsia="Times New Roman" w:hAnsi="Verdana" w:cs="Times New Roman"/>
          <w:b/>
          <w:bCs/>
          <w:noProof/>
          <w:sz w:val="20"/>
          <w:szCs w:val="20"/>
          <w:lang w:val="bg-BG"/>
        </w:rPr>
        <w:t>ОВВ</w:t>
      </w:r>
      <w:r w:rsidR="008946AE">
        <w:rPr>
          <w:rFonts w:ascii="Verdana" w:eastAsia="Times New Roman" w:hAnsi="Verdana" w:cs="Times New Roman"/>
          <w:b/>
          <w:bCs/>
          <w:noProof/>
          <w:sz w:val="20"/>
          <w:szCs w:val="20"/>
        </w:rPr>
        <w:t xml:space="preserve">) </w:t>
      </w:r>
      <w:r w:rsidR="0020123B" w:rsidRPr="00654822">
        <w:rPr>
          <w:rFonts w:ascii="Verdana" w:eastAsia="Times New Roman" w:hAnsi="Verdana" w:cs="Times New Roman"/>
          <w:b/>
          <w:bCs/>
          <w:noProof/>
          <w:sz w:val="20"/>
          <w:szCs w:val="20"/>
          <w:lang w:val="bg-BG"/>
        </w:rPr>
        <w:t xml:space="preserve">за дейността </w:t>
      </w:r>
      <w:r w:rsidR="00670BC2" w:rsidRPr="00654822">
        <w:rPr>
          <w:rFonts w:ascii="Verdana" w:eastAsia="Times New Roman" w:hAnsi="Verdana" w:cs="Times New Roman"/>
          <w:b/>
          <w:bCs/>
          <w:noProof/>
          <w:sz w:val="20"/>
          <w:szCs w:val="20"/>
          <w:lang w:val="bg-BG"/>
        </w:rPr>
        <w:t>им п</w:t>
      </w:r>
      <w:r w:rsidR="00922146">
        <w:rPr>
          <w:rFonts w:ascii="Verdana" w:eastAsia="Times New Roman" w:hAnsi="Verdana" w:cs="Times New Roman"/>
          <w:b/>
          <w:bCs/>
          <w:noProof/>
          <w:sz w:val="20"/>
          <w:szCs w:val="20"/>
          <w:lang w:val="bg-BG"/>
        </w:rPr>
        <w:t>рез предходната година</w:t>
      </w:r>
      <w:r w:rsidR="00096393" w:rsidRPr="00654822">
        <w:rPr>
          <w:rFonts w:ascii="Verdana" w:eastAsia="Times New Roman" w:hAnsi="Verdana" w:cs="Times New Roman"/>
          <w:b/>
          <w:bCs/>
          <w:noProof/>
          <w:sz w:val="20"/>
          <w:szCs w:val="20"/>
        </w:rPr>
        <w:t xml:space="preserve"> </w:t>
      </w:r>
      <w:r w:rsidR="00096393" w:rsidRPr="00654822">
        <w:rPr>
          <w:rFonts w:ascii="Verdana" w:eastAsia="Times New Roman" w:hAnsi="Verdana" w:cs="Times New Roman"/>
          <w:b/>
          <w:bCs/>
          <w:noProof/>
          <w:sz w:val="20"/>
          <w:szCs w:val="20"/>
          <w:lang w:val="bg-BG"/>
        </w:rPr>
        <w:t xml:space="preserve"> </w:t>
      </w:r>
    </w:p>
    <w:p w:rsidR="00670BC2" w:rsidRPr="00654822" w:rsidRDefault="00670BC2" w:rsidP="00E27C48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rPr>
          <w:rFonts w:ascii="Verdana" w:eastAsia="Times New Roman" w:hAnsi="Verdana" w:cs="Times New Roman"/>
          <w:b/>
          <w:bCs/>
          <w:noProof/>
          <w:sz w:val="20"/>
          <w:szCs w:val="20"/>
          <w:lang w:val="bg-BG"/>
        </w:rPr>
      </w:pPr>
    </w:p>
    <w:p w:rsidR="004C5A42" w:rsidRPr="00E27C48" w:rsidRDefault="00E27C48" w:rsidP="00237A88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</w:pPr>
      <w:r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С цел да се следи за текущото изпълнение и за по добро планиране на оценките за надзор и преакредитация на органите </w:t>
      </w:r>
      <w:r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за валидация и верификация</w:t>
      </w:r>
      <w:r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 и съгласно изискванията на </w:t>
      </w:r>
      <w:r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т. 2.3.2.2 от </w:t>
      </w:r>
      <w:r>
        <w:rPr>
          <w:rFonts w:ascii="Verdana" w:eastAsia="Times New Roman" w:hAnsi="Verdana" w:cs="Times New Roman"/>
          <w:bCs/>
          <w:noProof/>
          <w:sz w:val="20"/>
          <w:szCs w:val="20"/>
        </w:rPr>
        <w:t>BAS QI 12</w:t>
      </w:r>
      <w:r w:rsidRPr="00654822">
        <w:rPr>
          <w:rFonts w:ascii="Verdana" w:eastAsia="Times New Roman" w:hAnsi="Verdana" w:cs="Times New Roman"/>
          <w:bCs/>
          <w:noProof/>
          <w:sz w:val="20"/>
          <w:szCs w:val="20"/>
        </w:rPr>
        <w:t xml:space="preserve"> </w:t>
      </w:r>
      <w:r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са определени показатели за изпълнение  на дейността на ОССУ</w:t>
      </w:r>
      <w:r w:rsidR="004C5A42" w:rsidRPr="00E27C48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. </w:t>
      </w:r>
    </w:p>
    <w:p w:rsidR="000C2403" w:rsidRPr="006F429C" w:rsidRDefault="004C5A42" w:rsidP="00237A88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</w:pPr>
      <w:r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Информацията трябва да се представя от О</w:t>
      </w:r>
      <w:r w:rsidR="008946AE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ВВ</w:t>
      </w:r>
      <w:r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до 03 януари всяка година, като събраните данни са за предходната година от 01 януари до 31 декември. Напр. О</w:t>
      </w:r>
      <w:r w:rsidR="008946AE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ВВ </w:t>
      </w:r>
      <w:r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трябва да представят</w:t>
      </w:r>
      <w:r w:rsidR="00F91244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данни по посочените в таблица 1</w:t>
      </w:r>
      <w:r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показатели до 03.01.20</w:t>
      </w:r>
      <w:r w:rsidR="0042339B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22</w:t>
      </w:r>
      <w:r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г. за дейността</w:t>
      </w:r>
      <w:r w:rsidR="001726A9"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,</w:t>
      </w:r>
      <w:r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която са извършили от 01.01.20</w:t>
      </w:r>
      <w:r w:rsidR="0042339B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21</w:t>
      </w:r>
      <w:r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г. до 31.12.20</w:t>
      </w:r>
      <w:r w:rsidR="0042339B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21</w:t>
      </w:r>
      <w:r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г. </w:t>
      </w:r>
    </w:p>
    <w:p w:rsidR="00922146" w:rsidRPr="006F429C" w:rsidRDefault="00D85BFA" w:rsidP="00237A88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</w:pPr>
      <w:r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Пояснения за представяне на </w:t>
      </w:r>
      <w:r w:rsidR="006D62E8"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информация по </w:t>
      </w:r>
      <w:r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показателите: </w:t>
      </w:r>
    </w:p>
    <w:p w:rsidR="00237A88" w:rsidRPr="00C0140C" w:rsidRDefault="00423E1A" w:rsidP="00C0140C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</w:pPr>
      <w:r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Брой на </w:t>
      </w:r>
      <w:r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заверени доклади</w:t>
      </w:r>
      <w:r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под акредитация</w:t>
      </w:r>
      <w:r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,</w:t>
      </w:r>
      <w:r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</w:t>
      </w:r>
      <w:r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издадени през предходната календарна </w:t>
      </w:r>
      <w:r w:rsidRPr="00C202B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година</w:t>
      </w:r>
      <w:r w:rsidR="00237A88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за всяка дейност съгласно </w:t>
      </w:r>
      <w:proofErr w:type="spellStart"/>
      <w:r w:rsidR="00237A88" w:rsidRPr="001D1B3A">
        <w:rPr>
          <w:rFonts w:ascii="Verdana" w:hAnsi="Verdana" w:cs="All Times New Roman"/>
          <w:sz w:val="20"/>
          <w:szCs w:val="20"/>
        </w:rPr>
        <w:t>Приложение</w:t>
      </w:r>
      <w:proofErr w:type="spellEnd"/>
      <w:r w:rsidR="00237A88" w:rsidRPr="001D1B3A">
        <w:rPr>
          <w:rFonts w:ascii="Verdana" w:hAnsi="Verdana" w:cs="All Times New Roman"/>
          <w:sz w:val="20"/>
          <w:szCs w:val="20"/>
        </w:rPr>
        <w:t xml:space="preserve"> I </w:t>
      </w:r>
      <w:proofErr w:type="spellStart"/>
      <w:r w:rsidR="00237A88" w:rsidRPr="001D1B3A">
        <w:rPr>
          <w:rFonts w:ascii="Verdana" w:hAnsi="Verdana" w:cs="All Times New Roman"/>
          <w:sz w:val="20"/>
          <w:szCs w:val="20"/>
        </w:rPr>
        <w:t>от</w:t>
      </w:r>
      <w:proofErr w:type="spellEnd"/>
      <w:r w:rsidR="00237A88" w:rsidRPr="001D1B3A">
        <w:rPr>
          <w:rFonts w:ascii="Verdana" w:hAnsi="Verdana" w:cs="All Times New Roman"/>
          <w:sz w:val="20"/>
          <w:szCs w:val="20"/>
        </w:rPr>
        <w:t xml:space="preserve"> </w:t>
      </w:r>
      <w:proofErr w:type="spellStart"/>
      <w:r w:rsidR="00237A88" w:rsidRPr="001D1B3A">
        <w:rPr>
          <w:rFonts w:ascii="Verdana" w:hAnsi="Verdana" w:cs="All Times New Roman"/>
          <w:sz w:val="20"/>
          <w:szCs w:val="20"/>
        </w:rPr>
        <w:t>Регламент</w:t>
      </w:r>
      <w:proofErr w:type="spellEnd"/>
      <w:r w:rsidR="00237A88" w:rsidRPr="001D1B3A">
        <w:rPr>
          <w:rFonts w:ascii="Verdana" w:hAnsi="Verdana" w:cs="All Times New Roman"/>
          <w:sz w:val="20"/>
          <w:szCs w:val="20"/>
        </w:rPr>
        <w:t xml:space="preserve"> (ЕС) № 2018/2067)</w:t>
      </w:r>
      <w:r w:rsidR="00237A88">
        <w:rPr>
          <w:rFonts w:ascii="Verdana" w:hAnsi="Verdana" w:cs="All Times New Roman"/>
          <w:sz w:val="20"/>
          <w:szCs w:val="20"/>
          <w:lang w:val="bg-BG"/>
        </w:rPr>
        <w:t xml:space="preserve"> от предоставения обхват на акредитация</w:t>
      </w:r>
      <w:r w:rsidRPr="00237A88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.  </w:t>
      </w:r>
      <w:r w:rsidR="00C0140C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А</w:t>
      </w:r>
      <w:r w:rsidR="00237A88" w:rsidRPr="00C0140C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ко </w:t>
      </w:r>
      <w:r w:rsidR="00C0140C" w:rsidRPr="00C0140C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оператор</w:t>
      </w:r>
      <w:r w:rsidR="00237A88" w:rsidRPr="00C0140C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притежава  </w:t>
      </w:r>
      <w:r w:rsidR="00C0140C" w:rsidRPr="00C0140C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повече от една инсталация на</w:t>
      </w:r>
      <w:r w:rsidR="00237A88" w:rsidRPr="00C0140C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една площадка/ местоположение,</w:t>
      </w:r>
      <w:r w:rsidR="00C0140C" w:rsidRPr="00C0140C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</w:t>
      </w:r>
      <w:r w:rsidR="00237A88" w:rsidRPr="00C0140C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се </w:t>
      </w:r>
      <w:r w:rsidR="00156059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дава броят на</w:t>
      </w:r>
      <w:r w:rsidR="00237A88" w:rsidRPr="00C0140C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</w:t>
      </w:r>
      <w:r w:rsidR="00156059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заверените </w:t>
      </w:r>
      <w:r w:rsidR="00C0140C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доклад</w:t>
      </w:r>
      <w:r w:rsidR="00156059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и</w:t>
      </w:r>
      <w:r w:rsidR="00C0140C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</w:t>
      </w:r>
      <w:r w:rsidR="00156059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з</w:t>
      </w:r>
      <w:r w:rsidR="00C0140C" w:rsidRPr="00C0140C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а </w:t>
      </w:r>
      <w:r w:rsidR="00156059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всяка от </w:t>
      </w:r>
      <w:r w:rsidR="00C0140C" w:rsidRPr="00C0140C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инсталациите</w:t>
      </w:r>
      <w:r w:rsidR="00156059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на оператора.</w:t>
      </w:r>
    </w:p>
    <w:p w:rsidR="001D1B3A" w:rsidRPr="001D1B3A" w:rsidRDefault="001D1B3A" w:rsidP="00237A88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О</w:t>
      </w:r>
      <w:r w:rsidRPr="005C4780">
        <w:rPr>
          <w:rFonts w:ascii="Verdana" w:hAnsi="Verdana"/>
          <w:sz w:val="20"/>
          <w:szCs w:val="20"/>
          <w:lang w:val="bg-BG"/>
        </w:rPr>
        <w:t>бщия брой на персонала, участващ в дейността по</w:t>
      </w:r>
      <w:r w:rsidR="00237A88">
        <w:rPr>
          <w:rFonts w:ascii="Verdana" w:hAnsi="Verdana"/>
          <w:sz w:val="20"/>
          <w:szCs w:val="20"/>
          <w:lang w:val="bg-BG"/>
        </w:rPr>
        <w:t xml:space="preserve"> валидация и </w:t>
      </w:r>
      <w:r w:rsidRPr="005C4780">
        <w:rPr>
          <w:rFonts w:ascii="Verdana" w:hAnsi="Verdana"/>
          <w:sz w:val="20"/>
          <w:szCs w:val="20"/>
          <w:lang w:val="bg-BG"/>
        </w:rPr>
        <w:t>верификация</w:t>
      </w:r>
      <w:r w:rsidR="005E2661">
        <w:rPr>
          <w:rFonts w:ascii="Verdana" w:hAnsi="Verdana"/>
          <w:sz w:val="20"/>
          <w:szCs w:val="20"/>
        </w:rPr>
        <w:t xml:space="preserve"> – </w:t>
      </w:r>
      <w:r w:rsidR="005E2661">
        <w:rPr>
          <w:rFonts w:ascii="Verdana" w:hAnsi="Verdana"/>
          <w:sz w:val="20"/>
          <w:szCs w:val="20"/>
          <w:lang w:val="bg-BG"/>
        </w:rPr>
        <w:t>дава се информация в колона други за общия брой на собствен и оценяващ персонал.</w:t>
      </w:r>
    </w:p>
    <w:p w:rsidR="001D1B3A" w:rsidRDefault="001D1B3A" w:rsidP="00237A88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</w:pPr>
      <w:r w:rsidRPr="001D1B3A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</w:t>
      </w:r>
      <w:r w:rsidR="00423E1A" w:rsidRPr="001D1B3A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Брой</w:t>
      </w:r>
      <w:r w:rsidR="002332CE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во</w:t>
      </w:r>
      <w:r w:rsidR="00EC5169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д</w:t>
      </w:r>
      <w:r w:rsidR="002332CE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ещи верификатори/</w:t>
      </w:r>
      <w:r w:rsidR="00423E1A" w:rsidRPr="001D1B3A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верификатори</w:t>
      </w:r>
      <w:r w:rsidR="002332CE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/ технически експерти</w:t>
      </w:r>
      <w:r w:rsidR="00423E1A" w:rsidRPr="001D1B3A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-  дава се информация за броя на </w:t>
      </w:r>
      <w:r w:rsidRPr="001D1B3A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верификаторите</w:t>
      </w:r>
      <w:r w:rsidR="00423E1A" w:rsidRPr="001D1B3A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</w:t>
      </w:r>
      <w:proofErr w:type="spellStart"/>
      <w:r w:rsidRPr="001D1B3A">
        <w:rPr>
          <w:rFonts w:ascii="Verdana" w:hAnsi="Verdana" w:cs="All Times New Roman"/>
          <w:sz w:val="20"/>
          <w:szCs w:val="20"/>
        </w:rPr>
        <w:t>по</w:t>
      </w:r>
      <w:proofErr w:type="spellEnd"/>
      <w:r w:rsidRPr="001D1B3A">
        <w:rPr>
          <w:rFonts w:ascii="Verdana" w:hAnsi="Verdana" w:cs="All Times New Roman"/>
          <w:sz w:val="20"/>
          <w:szCs w:val="20"/>
        </w:rPr>
        <w:t xml:space="preserve"> </w:t>
      </w:r>
      <w:proofErr w:type="spellStart"/>
      <w:r w:rsidRPr="001D1B3A">
        <w:rPr>
          <w:rFonts w:ascii="Verdana" w:hAnsi="Verdana" w:cs="All Times New Roman"/>
          <w:sz w:val="20"/>
          <w:szCs w:val="20"/>
        </w:rPr>
        <w:t>групи</w:t>
      </w:r>
      <w:proofErr w:type="spellEnd"/>
      <w:r w:rsidRPr="001D1B3A">
        <w:rPr>
          <w:rFonts w:ascii="Verdana" w:hAnsi="Verdana" w:cs="All Times New Roman"/>
          <w:sz w:val="20"/>
          <w:szCs w:val="20"/>
        </w:rPr>
        <w:t xml:space="preserve"> </w:t>
      </w:r>
      <w:proofErr w:type="spellStart"/>
      <w:r w:rsidRPr="001D1B3A">
        <w:rPr>
          <w:rFonts w:ascii="Verdana" w:hAnsi="Verdana" w:cs="All Times New Roman"/>
          <w:sz w:val="20"/>
          <w:szCs w:val="20"/>
        </w:rPr>
        <w:t>дейности</w:t>
      </w:r>
      <w:proofErr w:type="spellEnd"/>
      <w:r w:rsidRPr="001D1B3A">
        <w:rPr>
          <w:rFonts w:ascii="Verdana" w:hAnsi="Verdana" w:cs="All Times New Roman"/>
          <w:sz w:val="20"/>
          <w:szCs w:val="20"/>
        </w:rPr>
        <w:t xml:space="preserve"> </w:t>
      </w:r>
      <w:proofErr w:type="spellStart"/>
      <w:r w:rsidRPr="001D1B3A">
        <w:rPr>
          <w:rFonts w:ascii="Verdana" w:hAnsi="Verdana" w:cs="All Times New Roman"/>
          <w:sz w:val="20"/>
          <w:szCs w:val="20"/>
        </w:rPr>
        <w:t>съгласно</w:t>
      </w:r>
      <w:proofErr w:type="spellEnd"/>
      <w:r w:rsidRPr="001D1B3A">
        <w:rPr>
          <w:rFonts w:ascii="Verdana" w:hAnsi="Verdana" w:cs="All Times New Roman"/>
          <w:sz w:val="20"/>
          <w:szCs w:val="20"/>
        </w:rPr>
        <w:t xml:space="preserve"> </w:t>
      </w:r>
      <w:proofErr w:type="spellStart"/>
      <w:r w:rsidRPr="001D1B3A">
        <w:rPr>
          <w:rFonts w:ascii="Verdana" w:hAnsi="Verdana" w:cs="All Times New Roman"/>
          <w:sz w:val="20"/>
          <w:szCs w:val="20"/>
        </w:rPr>
        <w:t>Приложение</w:t>
      </w:r>
      <w:proofErr w:type="spellEnd"/>
      <w:r w:rsidRPr="001D1B3A">
        <w:rPr>
          <w:rFonts w:ascii="Verdana" w:hAnsi="Verdana" w:cs="All Times New Roman"/>
          <w:sz w:val="20"/>
          <w:szCs w:val="20"/>
        </w:rPr>
        <w:t xml:space="preserve"> </w:t>
      </w:r>
      <w:r w:rsidR="005E2661">
        <w:rPr>
          <w:rFonts w:ascii="Verdana" w:hAnsi="Verdana" w:cs="All Times New Roman"/>
          <w:sz w:val="20"/>
          <w:szCs w:val="20"/>
        </w:rPr>
        <w:t xml:space="preserve">I </w:t>
      </w:r>
      <w:proofErr w:type="spellStart"/>
      <w:r w:rsidR="005E2661">
        <w:rPr>
          <w:rFonts w:ascii="Verdana" w:hAnsi="Verdana" w:cs="All Times New Roman"/>
          <w:sz w:val="20"/>
          <w:szCs w:val="20"/>
        </w:rPr>
        <w:t>от</w:t>
      </w:r>
      <w:proofErr w:type="spellEnd"/>
      <w:r w:rsidR="005E2661">
        <w:rPr>
          <w:rFonts w:ascii="Verdana" w:hAnsi="Verdana" w:cs="All Times New Roman"/>
          <w:sz w:val="20"/>
          <w:szCs w:val="20"/>
        </w:rPr>
        <w:t xml:space="preserve"> </w:t>
      </w:r>
      <w:proofErr w:type="spellStart"/>
      <w:r w:rsidR="005E2661">
        <w:rPr>
          <w:rFonts w:ascii="Verdana" w:hAnsi="Verdana" w:cs="All Times New Roman"/>
          <w:sz w:val="20"/>
          <w:szCs w:val="20"/>
        </w:rPr>
        <w:t>Регламент</w:t>
      </w:r>
      <w:proofErr w:type="spellEnd"/>
      <w:r w:rsidR="005E2661">
        <w:rPr>
          <w:rFonts w:ascii="Verdana" w:hAnsi="Verdana" w:cs="All Times New Roman"/>
          <w:sz w:val="20"/>
          <w:szCs w:val="20"/>
        </w:rPr>
        <w:t xml:space="preserve"> (ЕС) № 2018/2067</w:t>
      </w:r>
      <w:r>
        <w:rPr>
          <w:rFonts w:ascii="Verdana" w:hAnsi="Verdana" w:cs="All Times New Roman"/>
          <w:sz w:val="20"/>
          <w:szCs w:val="20"/>
          <w:lang w:val="bg-BG"/>
        </w:rPr>
        <w:t xml:space="preserve"> от предоставения обхват на акредитация</w:t>
      </w:r>
      <w:r w:rsidR="00423E1A" w:rsidRPr="001D1B3A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.</w:t>
      </w:r>
    </w:p>
    <w:p w:rsidR="001D1B3A" w:rsidRDefault="00423E1A" w:rsidP="00237A88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</w:pPr>
      <w:proofErr w:type="spellStart"/>
      <w:r w:rsidRPr="001D1B3A">
        <w:rPr>
          <w:rFonts w:ascii="Verdana" w:eastAsia="Times New Roman" w:hAnsi="Verdana" w:cs="Calibri"/>
          <w:bCs/>
          <w:color w:val="000000"/>
          <w:sz w:val="20"/>
          <w:szCs w:val="20"/>
        </w:rPr>
        <w:t>Брой</w:t>
      </w:r>
      <w:proofErr w:type="spellEnd"/>
      <w:r w:rsidRPr="001D1B3A">
        <w:rPr>
          <w:rFonts w:ascii="Verdana" w:eastAsia="Times New Roman" w:hAnsi="Verdana" w:cs="Calibri"/>
          <w:bCs/>
          <w:color w:val="000000"/>
          <w:sz w:val="20"/>
          <w:szCs w:val="20"/>
        </w:rPr>
        <w:t xml:space="preserve"> </w:t>
      </w:r>
      <w:r w:rsidR="00EC5169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вод</w:t>
      </w:r>
      <w:r w:rsidR="002332CE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ещи верификатори/</w:t>
      </w:r>
      <w:r w:rsidR="002332CE" w:rsidRPr="001D1B3A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верификатори</w:t>
      </w:r>
      <w:r w:rsidR="002332CE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/ технически експерти</w:t>
      </w:r>
      <w:r w:rsidR="002332CE" w:rsidRPr="001D1B3A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</w:t>
      </w:r>
      <w:r w:rsidRPr="001D1B3A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– дава се информация за броя на персонала, извършващ </w:t>
      </w:r>
      <w:r w:rsidR="001D1B3A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дейности по валидация и верификация в други</w:t>
      </w:r>
      <w:r w:rsidRPr="001D1B3A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държави</w:t>
      </w:r>
      <w:r w:rsidR="002332CE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</w:t>
      </w:r>
      <w:r w:rsidR="002332CE">
        <w:rPr>
          <w:rFonts w:ascii="Verdana" w:eastAsia="Times New Roman" w:hAnsi="Verdana" w:cs="Times New Roman"/>
          <w:bCs/>
          <w:noProof/>
          <w:sz w:val="20"/>
          <w:szCs w:val="20"/>
        </w:rPr>
        <w:t>(</w:t>
      </w:r>
      <w:r w:rsidR="002332CE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вписани в заповедта за акредитация</w:t>
      </w:r>
      <w:r w:rsidR="002332CE">
        <w:rPr>
          <w:rFonts w:ascii="Verdana" w:eastAsia="Times New Roman" w:hAnsi="Verdana" w:cs="Times New Roman"/>
          <w:bCs/>
          <w:noProof/>
          <w:sz w:val="20"/>
          <w:szCs w:val="20"/>
        </w:rPr>
        <w:t>)</w:t>
      </w:r>
      <w:r w:rsidRPr="001D1B3A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.</w:t>
      </w:r>
    </w:p>
    <w:p w:rsidR="00237A88" w:rsidRDefault="00423E1A" w:rsidP="00237A88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</w:pPr>
      <w:r w:rsidRPr="001D1B3A">
        <w:rPr>
          <w:rFonts w:ascii="Verdana" w:eastAsia="Times New Roman" w:hAnsi="Verdana" w:cs="Times New Roman"/>
          <w:bCs/>
          <w:noProof/>
          <w:sz w:val="20"/>
          <w:szCs w:val="20"/>
        </w:rPr>
        <w:t xml:space="preserve">Брой </w:t>
      </w:r>
      <w:r w:rsidR="001D1B3A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заверени доклади</w:t>
      </w:r>
      <w:r w:rsidRPr="001D1B3A">
        <w:rPr>
          <w:rFonts w:ascii="Verdana" w:eastAsia="Times New Roman" w:hAnsi="Verdana" w:cs="Times New Roman"/>
          <w:bCs/>
          <w:noProof/>
          <w:sz w:val="20"/>
          <w:szCs w:val="20"/>
        </w:rPr>
        <w:t xml:space="preserve"> издадени в други държави</w:t>
      </w:r>
      <w:r w:rsidR="002332CE">
        <w:rPr>
          <w:rFonts w:ascii="Verdana" w:eastAsia="Times New Roman" w:hAnsi="Verdana" w:cs="Times New Roman"/>
          <w:bCs/>
          <w:noProof/>
          <w:sz w:val="20"/>
          <w:szCs w:val="20"/>
        </w:rPr>
        <w:t>(</w:t>
      </w:r>
      <w:r w:rsidR="002332CE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вписани в заповедта за акредитация</w:t>
      </w:r>
      <w:r w:rsidR="002332CE">
        <w:rPr>
          <w:rFonts w:ascii="Verdana" w:eastAsia="Times New Roman" w:hAnsi="Verdana" w:cs="Times New Roman"/>
          <w:bCs/>
          <w:noProof/>
          <w:sz w:val="20"/>
          <w:szCs w:val="20"/>
        </w:rPr>
        <w:t>)</w:t>
      </w:r>
      <w:r w:rsidRPr="001D1B3A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– дава се информация за държавите, в които </w:t>
      </w:r>
      <w:r w:rsidR="001D1B3A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ОВВ</w:t>
      </w:r>
      <w:r w:rsidRPr="001D1B3A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е </w:t>
      </w:r>
      <w:r w:rsidR="001D1B3A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издавал заверени доклади</w:t>
      </w:r>
      <w:r w:rsidRPr="001D1B3A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през отчетния период и съответния брой </w:t>
      </w:r>
      <w:r w:rsidR="001D1B3A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издадени заверени доклади</w:t>
      </w:r>
      <w:r w:rsidRPr="001D1B3A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. Дава се информация за всяка </w:t>
      </w:r>
      <w:r w:rsidR="001D1B3A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група дейност съгласно </w:t>
      </w:r>
      <w:proofErr w:type="spellStart"/>
      <w:r w:rsidR="001D1B3A" w:rsidRPr="001D1B3A">
        <w:rPr>
          <w:rFonts w:ascii="Verdana" w:hAnsi="Verdana" w:cs="All Times New Roman"/>
          <w:sz w:val="20"/>
          <w:szCs w:val="20"/>
        </w:rPr>
        <w:t>Приложение</w:t>
      </w:r>
      <w:proofErr w:type="spellEnd"/>
      <w:r w:rsidR="001D1B3A" w:rsidRPr="001D1B3A">
        <w:rPr>
          <w:rFonts w:ascii="Verdana" w:hAnsi="Verdana" w:cs="All Times New Roman"/>
          <w:sz w:val="20"/>
          <w:szCs w:val="20"/>
        </w:rPr>
        <w:t xml:space="preserve"> I </w:t>
      </w:r>
      <w:proofErr w:type="spellStart"/>
      <w:r w:rsidR="001D1B3A" w:rsidRPr="001D1B3A">
        <w:rPr>
          <w:rFonts w:ascii="Verdana" w:hAnsi="Verdana" w:cs="All Times New Roman"/>
          <w:sz w:val="20"/>
          <w:szCs w:val="20"/>
        </w:rPr>
        <w:t>от</w:t>
      </w:r>
      <w:proofErr w:type="spellEnd"/>
      <w:r w:rsidR="001D1B3A" w:rsidRPr="001D1B3A">
        <w:rPr>
          <w:rFonts w:ascii="Verdana" w:hAnsi="Verdana" w:cs="All Times New Roman"/>
          <w:sz w:val="20"/>
          <w:szCs w:val="20"/>
        </w:rPr>
        <w:t xml:space="preserve"> </w:t>
      </w:r>
      <w:proofErr w:type="spellStart"/>
      <w:r w:rsidR="001D1B3A" w:rsidRPr="001D1B3A">
        <w:rPr>
          <w:rFonts w:ascii="Verdana" w:hAnsi="Verdana" w:cs="All Times New Roman"/>
          <w:sz w:val="20"/>
          <w:szCs w:val="20"/>
        </w:rPr>
        <w:t>Регламент</w:t>
      </w:r>
      <w:proofErr w:type="spellEnd"/>
      <w:r w:rsidR="001D1B3A" w:rsidRPr="001D1B3A">
        <w:rPr>
          <w:rFonts w:ascii="Verdana" w:hAnsi="Verdana" w:cs="All Times New Roman"/>
          <w:sz w:val="20"/>
          <w:szCs w:val="20"/>
        </w:rPr>
        <w:t xml:space="preserve"> (ЕС) № 2018/2067)</w:t>
      </w:r>
      <w:r w:rsidR="001D1B3A">
        <w:rPr>
          <w:rFonts w:ascii="Verdana" w:hAnsi="Verdana" w:cs="All Times New Roman"/>
          <w:sz w:val="20"/>
          <w:szCs w:val="20"/>
          <w:lang w:val="bg-BG"/>
        </w:rPr>
        <w:t xml:space="preserve"> от предоставения обхват на акредитация</w:t>
      </w:r>
      <w:r w:rsidRPr="001D1B3A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.</w:t>
      </w:r>
    </w:p>
    <w:p w:rsidR="006F429C" w:rsidRDefault="006F429C" w:rsidP="00F91244">
      <w:pPr>
        <w:spacing w:after="0"/>
        <w:rPr>
          <w:rFonts w:ascii="Verdana" w:hAnsi="Verdana"/>
          <w:b/>
          <w:sz w:val="18"/>
          <w:szCs w:val="18"/>
          <w:lang w:val="bg-BG"/>
        </w:rPr>
      </w:pPr>
    </w:p>
    <w:p w:rsidR="00F91244" w:rsidRPr="00B868E6" w:rsidRDefault="00F91244" w:rsidP="00F91244">
      <w:pPr>
        <w:spacing w:after="0"/>
        <w:rPr>
          <w:rFonts w:ascii="Verdana" w:hAnsi="Verdana"/>
          <w:b/>
          <w:sz w:val="18"/>
          <w:szCs w:val="18"/>
          <w:lang w:val="bg-BG"/>
        </w:rPr>
      </w:pPr>
      <w:r w:rsidRPr="00B868E6">
        <w:rPr>
          <w:rFonts w:ascii="Verdana" w:hAnsi="Verdana"/>
          <w:b/>
          <w:sz w:val="18"/>
          <w:szCs w:val="18"/>
          <w:lang w:val="bg-BG"/>
        </w:rPr>
        <w:t>Таблица 1</w:t>
      </w:r>
    </w:p>
    <w:p w:rsidR="00DB5602" w:rsidRPr="00B868E6" w:rsidRDefault="00DB5602" w:rsidP="00DB5602">
      <w:pPr>
        <w:spacing w:after="0"/>
        <w:jc w:val="center"/>
        <w:rPr>
          <w:rFonts w:ascii="Verdana" w:hAnsi="Verdana"/>
          <w:b/>
          <w:sz w:val="18"/>
          <w:szCs w:val="18"/>
          <w:lang w:val="bg-BG"/>
        </w:rPr>
      </w:pPr>
      <w:proofErr w:type="gramStart"/>
      <w:r w:rsidRPr="00B868E6">
        <w:rPr>
          <w:rFonts w:ascii="Verdana" w:hAnsi="Verdana"/>
          <w:b/>
          <w:sz w:val="18"/>
          <w:szCs w:val="18"/>
        </w:rPr>
        <w:t>ИНФОРМАЦИЯ  ПО</w:t>
      </w:r>
      <w:proofErr w:type="gramEnd"/>
      <w:r w:rsidRPr="00B868E6">
        <w:rPr>
          <w:rFonts w:ascii="Verdana" w:hAnsi="Verdana"/>
          <w:b/>
          <w:sz w:val="18"/>
          <w:szCs w:val="18"/>
        </w:rPr>
        <w:t xml:space="preserve">  ПОКАЗАТЕЛИ ЗА ИЗПЪЛНЕНИЕ  НА ДЕЙНОСТТА НА О</w:t>
      </w:r>
      <w:r w:rsidR="00E27C48" w:rsidRPr="00B868E6">
        <w:rPr>
          <w:rFonts w:ascii="Verdana" w:hAnsi="Verdana"/>
          <w:b/>
          <w:sz w:val="18"/>
          <w:szCs w:val="18"/>
          <w:lang w:val="bg-BG"/>
        </w:rPr>
        <w:t>ВВ</w:t>
      </w:r>
    </w:p>
    <w:p w:rsidR="00E27C48" w:rsidRPr="00B868E6" w:rsidRDefault="00E27C48" w:rsidP="00DB5602">
      <w:pPr>
        <w:spacing w:after="0"/>
        <w:jc w:val="center"/>
        <w:rPr>
          <w:rFonts w:ascii="Verdana" w:hAnsi="Verdana"/>
          <w:b/>
          <w:sz w:val="18"/>
          <w:szCs w:val="18"/>
          <w:lang w:val="bg-BG"/>
        </w:rPr>
      </w:pPr>
    </w:p>
    <w:tbl>
      <w:tblPr>
        <w:tblW w:w="12646" w:type="dxa"/>
        <w:tblInd w:w="-318" w:type="dxa"/>
        <w:tblLook w:val="04A0" w:firstRow="1" w:lastRow="0" w:firstColumn="1" w:lastColumn="0" w:noHBand="0" w:noVBand="1"/>
      </w:tblPr>
      <w:tblGrid>
        <w:gridCol w:w="4849"/>
        <w:gridCol w:w="7797"/>
      </w:tblGrid>
      <w:tr w:rsidR="00DB5602" w:rsidRPr="00B868E6" w:rsidTr="00237A88">
        <w:trPr>
          <w:trHeight w:val="615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5602" w:rsidRPr="00B868E6" w:rsidRDefault="00DB5602" w:rsidP="002E0128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B868E6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</w:rPr>
              <w:t>Орган</w:t>
            </w:r>
            <w:proofErr w:type="spellEnd"/>
            <w:r w:rsidRPr="00B868E6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2E0128" w:rsidRPr="00B868E6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bg-BG"/>
              </w:rPr>
              <w:t>за</w:t>
            </w:r>
            <w:r w:rsidRPr="00B868E6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868E6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</w:rPr>
              <w:t>сертификация</w:t>
            </w:r>
            <w:proofErr w:type="spellEnd"/>
            <w:r w:rsidRPr="00B868E6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868E6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</w:rPr>
              <w:t>на</w:t>
            </w:r>
            <w:proofErr w:type="spellEnd"/>
            <w:r w:rsidRPr="00B868E6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2E0128" w:rsidRPr="00B868E6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bg-BG"/>
              </w:rPr>
              <w:t>продукти</w:t>
            </w:r>
            <w:r w:rsidRPr="00B868E6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B868E6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</w:rPr>
              <w:t>наименование</w:t>
            </w:r>
            <w:proofErr w:type="spellEnd"/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602" w:rsidRPr="00B868E6" w:rsidRDefault="00DB5602" w:rsidP="007C14AD">
            <w:pPr>
              <w:spacing w:after="0" w:line="240" w:lineRule="auto"/>
              <w:ind w:right="347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</w:rPr>
            </w:pPr>
            <w:r w:rsidRPr="00B868E6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DB5602" w:rsidRPr="00B868E6" w:rsidTr="00237A88">
        <w:trPr>
          <w:trHeight w:val="615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5602" w:rsidRPr="00B868E6" w:rsidRDefault="00DB5602" w:rsidP="00E27C48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B868E6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</w:rPr>
              <w:lastRenderedPageBreak/>
              <w:t>Адрес</w:t>
            </w:r>
            <w:proofErr w:type="spellEnd"/>
            <w:r w:rsidRPr="00B868E6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868E6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</w:rPr>
              <w:t>на</w:t>
            </w:r>
            <w:proofErr w:type="spellEnd"/>
            <w:r w:rsidRPr="00B868E6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E27C48" w:rsidRPr="00B868E6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bg-BG"/>
              </w:rPr>
              <w:t>ОВВ</w:t>
            </w:r>
            <w:r w:rsidRPr="00B868E6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B868E6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</w:rPr>
              <w:t>тел</w:t>
            </w:r>
            <w:proofErr w:type="spellEnd"/>
            <w:r w:rsidRPr="00B868E6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</w:rPr>
              <w:t>., е-mail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602" w:rsidRPr="00B868E6" w:rsidRDefault="00DB5602" w:rsidP="00DB5602">
            <w:pPr>
              <w:spacing w:after="0" w:line="240" w:lineRule="auto"/>
              <w:ind w:right="347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</w:rPr>
            </w:pPr>
            <w:r w:rsidRPr="00B868E6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DB5602" w:rsidRPr="00B868E6" w:rsidTr="00237A88">
        <w:trPr>
          <w:trHeight w:val="615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5602" w:rsidRPr="00B868E6" w:rsidRDefault="00DB5602" w:rsidP="007C14AD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B868E6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</w:rPr>
              <w:t>Сертификат</w:t>
            </w:r>
            <w:proofErr w:type="spellEnd"/>
            <w:r w:rsidRPr="00B868E6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868E6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</w:rPr>
              <w:t>за</w:t>
            </w:r>
            <w:proofErr w:type="spellEnd"/>
            <w:r w:rsidRPr="00B868E6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868E6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</w:rPr>
              <w:t>акредитация</w:t>
            </w:r>
            <w:proofErr w:type="spellEnd"/>
            <w:r w:rsidRPr="00B868E6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:rsidR="00DB5602" w:rsidRPr="00B868E6" w:rsidRDefault="00DB5602" w:rsidP="007C14AD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B868E6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</w:rPr>
              <w:t>рег</w:t>
            </w:r>
            <w:proofErr w:type="spellEnd"/>
            <w:r w:rsidRPr="00B868E6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</w:rPr>
              <w:t>. №………</w:t>
            </w:r>
            <w:proofErr w:type="gramStart"/>
            <w:r w:rsidRPr="00B868E6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</w:rPr>
              <w:t>…..</w:t>
            </w:r>
            <w:proofErr w:type="gramEnd"/>
            <w:r w:rsidRPr="00B868E6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602" w:rsidRPr="00B868E6" w:rsidRDefault="00DB5602" w:rsidP="00DB5602">
            <w:pPr>
              <w:spacing w:after="0" w:line="240" w:lineRule="auto"/>
              <w:ind w:right="347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</w:rPr>
            </w:pPr>
            <w:r w:rsidRPr="00B868E6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DB5602" w:rsidRPr="00B868E6" w:rsidTr="00237A88">
        <w:trPr>
          <w:trHeight w:val="615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5602" w:rsidRPr="00B868E6" w:rsidRDefault="00DB5602" w:rsidP="007C14AD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B868E6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</w:rPr>
              <w:t>Заповед</w:t>
            </w:r>
            <w:proofErr w:type="spellEnd"/>
            <w:r w:rsidRPr="00B868E6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868E6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</w:rPr>
              <w:t>за</w:t>
            </w:r>
            <w:proofErr w:type="spellEnd"/>
            <w:r w:rsidRPr="00B868E6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868E6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</w:rPr>
              <w:t>акредитация</w:t>
            </w:r>
            <w:proofErr w:type="spellEnd"/>
            <w:r w:rsidRPr="00B868E6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</w:rPr>
              <w:t xml:space="preserve"> №………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602" w:rsidRPr="00B868E6" w:rsidRDefault="00DB5602" w:rsidP="00DB5602">
            <w:pPr>
              <w:spacing w:after="0" w:line="240" w:lineRule="auto"/>
              <w:ind w:right="347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B5602" w:rsidRPr="00B868E6" w:rsidTr="00237A88">
        <w:trPr>
          <w:trHeight w:val="615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5602" w:rsidRPr="00B868E6" w:rsidRDefault="00DB5602" w:rsidP="007C14AD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B868E6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</w:rPr>
              <w:t>Ръководител</w:t>
            </w:r>
            <w:proofErr w:type="spellEnd"/>
            <w:r w:rsidRPr="00B868E6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868E6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</w:rPr>
              <w:t>на</w:t>
            </w:r>
            <w:proofErr w:type="spellEnd"/>
            <w:r w:rsidRPr="00B868E6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</w:rPr>
              <w:t xml:space="preserve"> ОСП / </w:t>
            </w:r>
            <w:proofErr w:type="spellStart"/>
            <w:r w:rsidRPr="00B868E6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</w:rPr>
              <w:t>име</w:t>
            </w:r>
            <w:proofErr w:type="spellEnd"/>
            <w:r w:rsidRPr="00B868E6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B868E6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</w:rPr>
              <w:t>подпис</w:t>
            </w:r>
            <w:proofErr w:type="spellEnd"/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602" w:rsidRPr="00B868E6" w:rsidRDefault="00DB5602" w:rsidP="00DB5602">
            <w:pPr>
              <w:spacing w:after="0" w:line="240" w:lineRule="auto"/>
              <w:ind w:right="347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</w:rPr>
            </w:pPr>
            <w:r w:rsidRPr="00B868E6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DB5602" w:rsidRPr="00B868E6" w:rsidTr="00237A88">
        <w:trPr>
          <w:trHeight w:val="615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5602" w:rsidRPr="00B868E6" w:rsidRDefault="00DB5602" w:rsidP="007C14AD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B868E6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</w:rPr>
              <w:t>Период</w:t>
            </w:r>
            <w:proofErr w:type="spellEnd"/>
            <w:r w:rsidRPr="00B868E6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868E6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</w:rPr>
              <w:t>на</w:t>
            </w:r>
            <w:proofErr w:type="spellEnd"/>
            <w:r w:rsidRPr="00B868E6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868E6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</w:rPr>
              <w:t>докладване</w:t>
            </w:r>
            <w:proofErr w:type="spellEnd"/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602" w:rsidRPr="00B868E6" w:rsidRDefault="00DB5602" w:rsidP="00DB5602">
            <w:pPr>
              <w:spacing w:after="0" w:line="240" w:lineRule="auto"/>
              <w:ind w:right="347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B868E6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</w:rPr>
              <w:t>напр</w:t>
            </w:r>
            <w:proofErr w:type="spellEnd"/>
            <w:r w:rsidRPr="00B868E6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</w:rPr>
              <w:t>. 01.01.2021 г. – 31.12.2021 г. </w:t>
            </w:r>
          </w:p>
        </w:tc>
      </w:tr>
    </w:tbl>
    <w:p w:rsidR="00DB5602" w:rsidRPr="00237A88" w:rsidRDefault="00DB5602" w:rsidP="00DB5602">
      <w:pPr>
        <w:spacing w:after="0"/>
        <w:rPr>
          <w:b/>
          <w:sz w:val="18"/>
          <w:szCs w:val="16"/>
        </w:rPr>
      </w:pPr>
    </w:p>
    <w:tbl>
      <w:tblPr>
        <w:tblStyle w:val="TableGrid"/>
        <w:tblW w:w="0" w:type="auto"/>
        <w:tblInd w:w="-572" w:type="dxa"/>
        <w:tblLook w:val="04A0" w:firstRow="1" w:lastRow="0" w:firstColumn="1" w:lastColumn="0" w:noHBand="0" w:noVBand="1"/>
      </w:tblPr>
      <w:tblGrid>
        <w:gridCol w:w="546"/>
        <w:gridCol w:w="2192"/>
        <w:gridCol w:w="671"/>
        <w:gridCol w:w="670"/>
        <w:gridCol w:w="665"/>
        <w:gridCol w:w="665"/>
        <w:gridCol w:w="665"/>
        <w:gridCol w:w="665"/>
        <w:gridCol w:w="665"/>
        <w:gridCol w:w="665"/>
        <w:gridCol w:w="665"/>
        <w:gridCol w:w="665"/>
        <w:gridCol w:w="672"/>
        <w:gridCol w:w="672"/>
        <w:gridCol w:w="672"/>
        <w:gridCol w:w="672"/>
        <w:gridCol w:w="672"/>
        <w:gridCol w:w="809"/>
      </w:tblGrid>
      <w:tr w:rsidR="002332CE" w:rsidRPr="00E27C48" w:rsidTr="00C0140C">
        <w:tc>
          <w:tcPr>
            <w:tcW w:w="545" w:type="dxa"/>
            <w:shd w:val="clear" w:color="auto" w:fill="F2F2F2" w:themeFill="background1" w:themeFillShade="F2"/>
          </w:tcPr>
          <w:p w:rsidR="001476A3" w:rsidRPr="005E2661" w:rsidRDefault="001476A3" w:rsidP="00DB5602">
            <w:pPr>
              <w:rPr>
                <w:rFonts w:ascii="Verdana" w:eastAsia="Times New Roman" w:hAnsi="Verdana" w:cs="Times New Roman"/>
                <w:b/>
                <w:sz w:val="18"/>
                <w:szCs w:val="20"/>
                <w:lang w:val="bg-BG"/>
              </w:rPr>
            </w:pPr>
            <w:r w:rsidRPr="005E2661">
              <w:rPr>
                <w:rFonts w:ascii="Verdana" w:eastAsia="Times New Roman" w:hAnsi="Verdana" w:cs="Times New Roman"/>
                <w:b/>
                <w:sz w:val="18"/>
                <w:szCs w:val="20"/>
                <w:lang w:val="bg-BG"/>
              </w:rPr>
              <w:t>№</w:t>
            </w:r>
          </w:p>
        </w:tc>
        <w:tc>
          <w:tcPr>
            <w:tcW w:w="2202" w:type="dxa"/>
            <w:shd w:val="clear" w:color="auto" w:fill="F2F2F2" w:themeFill="background1" w:themeFillShade="F2"/>
          </w:tcPr>
          <w:p w:rsidR="001476A3" w:rsidRPr="005E2661" w:rsidRDefault="001476A3" w:rsidP="00DB5602">
            <w:pPr>
              <w:rPr>
                <w:rFonts w:ascii="Verdana" w:eastAsia="Times New Roman" w:hAnsi="Verdana" w:cs="Times New Roman"/>
                <w:b/>
                <w:sz w:val="18"/>
                <w:szCs w:val="20"/>
                <w:lang w:val="bg-BG"/>
              </w:rPr>
            </w:pPr>
            <w:proofErr w:type="spellStart"/>
            <w:r w:rsidRPr="005E2661">
              <w:rPr>
                <w:rFonts w:ascii="Verdana" w:hAnsi="Verdana" w:cs="All Times New Roman"/>
                <w:b/>
                <w:sz w:val="18"/>
                <w:szCs w:val="20"/>
              </w:rPr>
              <w:t>Обхват</w:t>
            </w:r>
            <w:proofErr w:type="spellEnd"/>
            <w:r w:rsidRPr="005E2661">
              <w:rPr>
                <w:rFonts w:ascii="Verdana" w:hAnsi="Verdana" w:cs="All Times New Roman"/>
                <w:b/>
                <w:sz w:val="18"/>
                <w:szCs w:val="20"/>
              </w:rPr>
              <w:t xml:space="preserve"> </w:t>
            </w:r>
            <w:proofErr w:type="spellStart"/>
            <w:r w:rsidRPr="005E2661">
              <w:rPr>
                <w:rFonts w:ascii="Verdana" w:hAnsi="Verdana" w:cs="All Times New Roman"/>
                <w:b/>
                <w:sz w:val="18"/>
                <w:szCs w:val="20"/>
              </w:rPr>
              <w:t>на</w:t>
            </w:r>
            <w:proofErr w:type="spellEnd"/>
            <w:r w:rsidRPr="005E2661">
              <w:rPr>
                <w:rFonts w:ascii="Verdana" w:hAnsi="Verdana" w:cs="All Times New Roman"/>
                <w:b/>
                <w:sz w:val="18"/>
                <w:szCs w:val="20"/>
              </w:rPr>
              <w:t xml:space="preserve"> </w:t>
            </w:r>
            <w:proofErr w:type="spellStart"/>
            <w:r w:rsidRPr="005E2661">
              <w:rPr>
                <w:rFonts w:ascii="Verdana" w:hAnsi="Verdana" w:cs="All Times New Roman"/>
                <w:b/>
                <w:sz w:val="18"/>
                <w:szCs w:val="20"/>
              </w:rPr>
              <w:t>оценката</w:t>
            </w:r>
            <w:proofErr w:type="spellEnd"/>
            <w:r w:rsidRPr="005E2661">
              <w:rPr>
                <w:rFonts w:ascii="Verdana" w:hAnsi="Verdana" w:cs="All Times New Roman"/>
                <w:b/>
                <w:sz w:val="18"/>
                <w:szCs w:val="20"/>
              </w:rPr>
              <w:t xml:space="preserve"> </w:t>
            </w:r>
            <w:proofErr w:type="spellStart"/>
            <w:r w:rsidRPr="005E2661">
              <w:rPr>
                <w:rFonts w:ascii="Verdana" w:hAnsi="Verdana" w:cs="All Times New Roman"/>
                <w:b/>
                <w:sz w:val="18"/>
                <w:szCs w:val="20"/>
              </w:rPr>
              <w:t>по</w:t>
            </w:r>
            <w:proofErr w:type="spellEnd"/>
            <w:r w:rsidRPr="005E2661">
              <w:rPr>
                <w:rFonts w:ascii="Verdana" w:hAnsi="Verdana" w:cs="All Times New Roman"/>
                <w:b/>
                <w:sz w:val="18"/>
                <w:szCs w:val="20"/>
              </w:rPr>
              <w:t xml:space="preserve"> </w:t>
            </w:r>
            <w:proofErr w:type="spellStart"/>
            <w:r w:rsidRPr="005E2661">
              <w:rPr>
                <w:rFonts w:ascii="Verdana" w:hAnsi="Verdana" w:cs="All Times New Roman"/>
                <w:b/>
                <w:sz w:val="18"/>
                <w:szCs w:val="20"/>
              </w:rPr>
              <w:t>групи</w:t>
            </w:r>
            <w:proofErr w:type="spellEnd"/>
            <w:r w:rsidRPr="005E2661">
              <w:rPr>
                <w:rFonts w:ascii="Verdana" w:hAnsi="Verdana" w:cs="All Times New Roman"/>
                <w:b/>
                <w:sz w:val="18"/>
                <w:szCs w:val="20"/>
              </w:rPr>
              <w:t xml:space="preserve"> </w:t>
            </w:r>
            <w:proofErr w:type="spellStart"/>
            <w:r w:rsidRPr="005E2661">
              <w:rPr>
                <w:rFonts w:ascii="Verdana" w:hAnsi="Verdana" w:cs="All Times New Roman"/>
                <w:b/>
                <w:sz w:val="18"/>
                <w:szCs w:val="20"/>
              </w:rPr>
              <w:t>дейности</w:t>
            </w:r>
            <w:proofErr w:type="spellEnd"/>
            <w:r w:rsidRPr="005E2661">
              <w:rPr>
                <w:rFonts w:ascii="Verdana" w:hAnsi="Verdana" w:cs="All Times New Roman"/>
                <w:b/>
                <w:sz w:val="18"/>
                <w:szCs w:val="20"/>
              </w:rPr>
              <w:t xml:space="preserve"> </w:t>
            </w:r>
            <w:proofErr w:type="spellStart"/>
            <w:r w:rsidRPr="005E2661">
              <w:rPr>
                <w:rFonts w:ascii="Verdana" w:hAnsi="Verdana" w:cs="All Times New Roman"/>
                <w:b/>
                <w:sz w:val="18"/>
                <w:szCs w:val="20"/>
              </w:rPr>
              <w:t>съгласно</w:t>
            </w:r>
            <w:proofErr w:type="spellEnd"/>
            <w:r w:rsidRPr="005E2661">
              <w:rPr>
                <w:rFonts w:ascii="Verdana" w:hAnsi="Verdana" w:cs="All Times New Roman"/>
                <w:b/>
                <w:sz w:val="18"/>
                <w:szCs w:val="20"/>
              </w:rPr>
              <w:t xml:space="preserve"> </w:t>
            </w:r>
            <w:proofErr w:type="spellStart"/>
            <w:r w:rsidRPr="005E2661">
              <w:rPr>
                <w:rFonts w:ascii="Verdana" w:hAnsi="Verdana" w:cs="All Times New Roman"/>
                <w:b/>
                <w:sz w:val="18"/>
                <w:szCs w:val="20"/>
              </w:rPr>
              <w:t>Приложение</w:t>
            </w:r>
            <w:proofErr w:type="spellEnd"/>
            <w:r w:rsidRPr="005E2661">
              <w:rPr>
                <w:rFonts w:ascii="Verdana" w:hAnsi="Verdana" w:cs="All Times New Roman"/>
                <w:b/>
                <w:sz w:val="18"/>
                <w:szCs w:val="20"/>
              </w:rPr>
              <w:t xml:space="preserve"> I </w:t>
            </w:r>
            <w:proofErr w:type="spellStart"/>
            <w:r w:rsidRPr="005E2661">
              <w:rPr>
                <w:rFonts w:ascii="Verdana" w:hAnsi="Verdana" w:cs="All Times New Roman"/>
                <w:b/>
                <w:sz w:val="18"/>
                <w:szCs w:val="20"/>
              </w:rPr>
              <w:t>от</w:t>
            </w:r>
            <w:proofErr w:type="spellEnd"/>
            <w:r w:rsidRPr="005E2661">
              <w:rPr>
                <w:rFonts w:ascii="Verdana" w:hAnsi="Verdana" w:cs="All Times New Roman"/>
                <w:b/>
                <w:sz w:val="18"/>
                <w:szCs w:val="20"/>
              </w:rPr>
              <w:t xml:space="preserve"> </w:t>
            </w:r>
            <w:proofErr w:type="spellStart"/>
            <w:r w:rsidRPr="005E2661">
              <w:rPr>
                <w:rFonts w:ascii="Verdana" w:hAnsi="Verdana" w:cs="All Times New Roman"/>
                <w:b/>
                <w:sz w:val="18"/>
                <w:szCs w:val="20"/>
              </w:rPr>
              <w:t>Регламент</w:t>
            </w:r>
            <w:proofErr w:type="spellEnd"/>
            <w:r w:rsidRPr="005E2661">
              <w:rPr>
                <w:rFonts w:ascii="Verdana" w:hAnsi="Verdana" w:cs="All Times New Roman"/>
                <w:b/>
                <w:sz w:val="18"/>
                <w:szCs w:val="20"/>
              </w:rPr>
              <w:t xml:space="preserve"> (ЕС) № 2018/2067)</w:t>
            </w:r>
          </w:p>
        </w:tc>
        <w:tc>
          <w:tcPr>
            <w:tcW w:w="676" w:type="dxa"/>
            <w:shd w:val="clear" w:color="auto" w:fill="F2F2F2" w:themeFill="background1" w:themeFillShade="F2"/>
          </w:tcPr>
          <w:p w:rsidR="001476A3" w:rsidRPr="005E2661" w:rsidRDefault="001476A3" w:rsidP="001476A3">
            <w:pPr>
              <w:jc w:val="center"/>
              <w:rPr>
                <w:rFonts w:ascii="Verdana" w:eastAsia="Times New Roman" w:hAnsi="Verdana" w:cs="Times New Roman"/>
                <w:b/>
                <w:sz w:val="18"/>
                <w:szCs w:val="20"/>
                <w:lang w:val="bg-BG"/>
              </w:rPr>
            </w:pPr>
            <w:r w:rsidRPr="005E2661">
              <w:rPr>
                <w:rFonts w:ascii="Verdana" w:eastAsia="Times New Roman" w:hAnsi="Verdana" w:cs="Times New Roman"/>
                <w:b/>
                <w:sz w:val="18"/>
                <w:szCs w:val="20"/>
                <w:lang w:val="bg-BG"/>
              </w:rPr>
              <w:t>1а</w:t>
            </w:r>
          </w:p>
        </w:tc>
        <w:tc>
          <w:tcPr>
            <w:tcW w:w="676" w:type="dxa"/>
            <w:shd w:val="clear" w:color="auto" w:fill="F2F2F2" w:themeFill="background1" w:themeFillShade="F2"/>
          </w:tcPr>
          <w:p w:rsidR="001476A3" w:rsidRPr="005E2661" w:rsidRDefault="001476A3" w:rsidP="001476A3">
            <w:pPr>
              <w:jc w:val="center"/>
              <w:rPr>
                <w:rFonts w:ascii="Verdana" w:eastAsia="Times New Roman" w:hAnsi="Verdana" w:cs="Times New Roman"/>
                <w:b/>
                <w:sz w:val="18"/>
                <w:szCs w:val="20"/>
              </w:rPr>
            </w:pPr>
            <w:r w:rsidRPr="005E2661">
              <w:rPr>
                <w:rFonts w:ascii="Verdana" w:eastAsia="Times New Roman" w:hAnsi="Verdana" w:cs="Times New Roman"/>
                <w:b/>
                <w:sz w:val="18"/>
                <w:szCs w:val="20"/>
                <w:lang w:val="bg-BG"/>
              </w:rPr>
              <w:t>1</w:t>
            </w:r>
            <w:r w:rsidRPr="005E2661">
              <w:rPr>
                <w:rFonts w:ascii="Verdana" w:eastAsia="Times New Roman" w:hAnsi="Verdana" w:cs="Times New Roman"/>
                <w:b/>
                <w:sz w:val="18"/>
                <w:szCs w:val="20"/>
              </w:rPr>
              <w:t>b</w:t>
            </w:r>
          </w:p>
        </w:tc>
        <w:tc>
          <w:tcPr>
            <w:tcW w:w="674" w:type="dxa"/>
            <w:shd w:val="clear" w:color="auto" w:fill="F2F2F2" w:themeFill="background1" w:themeFillShade="F2"/>
          </w:tcPr>
          <w:p w:rsidR="001476A3" w:rsidRPr="005E2661" w:rsidRDefault="001476A3" w:rsidP="001476A3">
            <w:pPr>
              <w:jc w:val="center"/>
              <w:rPr>
                <w:rFonts w:ascii="Verdana" w:eastAsia="Times New Roman" w:hAnsi="Verdana" w:cs="Times New Roman"/>
                <w:b/>
                <w:sz w:val="18"/>
                <w:szCs w:val="20"/>
              </w:rPr>
            </w:pPr>
            <w:r w:rsidRPr="005E2661">
              <w:rPr>
                <w:rFonts w:ascii="Verdana" w:eastAsia="Times New Roman" w:hAnsi="Verdana" w:cs="Times New Roman"/>
                <w:b/>
                <w:sz w:val="18"/>
                <w:szCs w:val="20"/>
              </w:rPr>
              <w:t>2</w:t>
            </w:r>
          </w:p>
        </w:tc>
        <w:tc>
          <w:tcPr>
            <w:tcW w:w="675" w:type="dxa"/>
            <w:shd w:val="clear" w:color="auto" w:fill="F2F2F2" w:themeFill="background1" w:themeFillShade="F2"/>
          </w:tcPr>
          <w:p w:rsidR="001476A3" w:rsidRPr="005E2661" w:rsidRDefault="001476A3" w:rsidP="001476A3">
            <w:pPr>
              <w:jc w:val="center"/>
              <w:rPr>
                <w:rFonts w:ascii="Verdana" w:eastAsia="Times New Roman" w:hAnsi="Verdana" w:cs="Times New Roman"/>
                <w:b/>
                <w:sz w:val="18"/>
                <w:szCs w:val="20"/>
              </w:rPr>
            </w:pPr>
            <w:r w:rsidRPr="005E2661">
              <w:rPr>
                <w:rFonts w:ascii="Verdana" w:eastAsia="Times New Roman" w:hAnsi="Verdana" w:cs="Times New Roman"/>
                <w:b/>
                <w:sz w:val="18"/>
                <w:szCs w:val="20"/>
              </w:rPr>
              <w:t>3</w:t>
            </w:r>
          </w:p>
        </w:tc>
        <w:tc>
          <w:tcPr>
            <w:tcW w:w="675" w:type="dxa"/>
            <w:shd w:val="clear" w:color="auto" w:fill="F2F2F2" w:themeFill="background1" w:themeFillShade="F2"/>
          </w:tcPr>
          <w:p w:rsidR="001476A3" w:rsidRPr="005E2661" w:rsidRDefault="001476A3" w:rsidP="001476A3">
            <w:pPr>
              <w:jc w:val="center"/>
              <w:rPr>
                <w:rFonts w:ascii="Verdana" w:eastAsia="Times New Roman" w:hAnsi="Verdana" w:cs="Times New Roman"/>
                <w:b/>
                <w:sz w:val="18"/>
                <w:szCs w:val="20"/>
              </w:rPr>
            </w:pPr>
            <w:r w:rsidRPr="005E2661">
              <w:rPr>
                <w:rFonts w:ascii="Verdana" w:eastAsia="Times New Roman" w:hAnsi="Verdana" w:cs="Times New Roman"/>
                <w:b/>
                <w:sz w:val="18"/>
                <w:szCs w:val="20"/>
              </w:rPr>
              <w:t>4</w:t>
            </w:r>
          </w:p>
        </w:tc>
        <w:tc>
          <w:tcPr>
            <w:tcW w:w="675" w:type="dxa"/>
            <w:shd w:val="clear" w:color="auto" w:fill="F2F2F2" w:themeFill="background1" w:themeFillShade="F2"/>
          </w:tcPr>
          <w:p w:rsidR="001476A3" w:rsidRPr="005E2661" w:rsidRDefault="001476A3" w:rsidP="001476A3">
            <w:pPr>
              <w:jc w:val="center"/>
              <w:rPr>
                <w:rFonts w:ascii="Verdana" w:eastAsia="Times New Roman" w:hAnsi="Verdana" w:cs="Times New Roman"/>
                <w:b/>
                <w:sz w:val="18"/>
                <w:szCs w:val="20"/>
              </w:rPr>
            </w:pPr>
            <w:r w:rsidRPr="005E2661">
              <w:rPr>
                <w:rFonts w:ascii="Verdana" w:eastAsia="Times New Roman" w:hAnsi="Verdana" w:cs="Times New Roman"/>
                <w:b/>
                <w:sz w:val="18"/>
                <w:szCs w:val="20"/>
              </w:rPr>
              <w:t>5</w:t>
            </w:r>
          </w:p>
        </w:tc>
        <w:tc>
          <w:tcPr>
            <w:tcW w:w="675" w:type="dxa"/>
            <w:shd w:val="clear" w:color="auto" w:fill="F2F2F2" w:themeFill="background1" w:themeFillShade="F2"/>
          </w:tcPr>
          <w:p w:rsidR="001476A3" w:rsidRPr="005E2661" w:rsidRDefault="001476A3" w:rsidP="001476A3">
            <w:pPr>
              <w:jc w:val="center"/>
              <w:rPr>
                <w:rFonts w:ascii="Verdana" w:eastAsia="Times New Roman" w:hAnsi="Verdana" w:cs="Times New Roman"/>
                <w:b/>
                <w:sz w:val="18"/>
                <w:szCs w:val="20"/>
              </w:rPr>
            </w:pPr>
            <w:r w:rsidRPr="005E2661">
              <w:rPr>
                <w:rFonts w:ascii="Verdana" w:eastAsia="Times New Roman" w:hAnsi="Verdana" w:cs="Times New Roman"/>
                <w:b/>
                <w:sz w:val="18"/>
                <w:szCs w:val="20"/>
              </w:rPr>
              <w:t>6</w:t>
            </w:r>
          </w:p>
        </w:tc>
        <w:tc>
          <w:tcPr>
            <w:tcW w:w="675" w:type="dxa"/>
            <w:shd w:val="clear" w:color="auto" w:fill="F2F2F2" w:themeFill="background1" w:themeFillShade="F2"/>
          </w:tcPr>
          <w:p w:rsidR="001476A3" w:rsidRPr="005E2661" w:rsidRDefault="001476A3" w:rsidP="001476A3">
            <w:pPr>
              <w:jc w:val="center"/>
              <w:rPr>
                <w:rFonts w:ascii="Verdana" w:eastAsia="Times New Roman" w:hAnsi="Verdana" w:cs="Times New Roman"/>
                <w:b/>
                <w:sz w:val="18"/>
                <w:szCs w:val="20"/>
              </w:rPr>
            </w:pPr>
            <w:r w:rsidRPr="005E2661">
              <w:rPr>
                <w:rFonts w:ascii="Verdana" w:eastAsia="Times New Roman" w:hAnsi="Verdana" w:cs="Times New Roman"/>
                <w:b/>
                <w:sz w:val="18"/>
                <w:szCs w:val="20"/>
              </w:rPr>
              <w:t>7</w:t>
            </w:r>
          </w:p>
        </w:tc>
        <w:tc>
          <w:tcPr>
            <w:tcW w:w="675" w:type="dxa"/>
            <w:shd w:val="clear" w:color="auto" w:fill="F2F2F2" w:themeFill="background1" w:themeFillShade="F2"/>
          </w:tcPr>
          <w:p w:rsidR="001476A3" w:rsidRPr="005E2661" w:rsidRDefault="001476A3" w:rsidP="001476A3">
            <w:pPr>
              <w:jc w:val="center"/>
              <w:rPr>
                <w:rFonts w:ascii="Verdana" w:eastAsia="Times New Roman" w:hAnsi="Verdana" w:cs="Times New Roman"/>
                <w:b/>
                <w:sz w:val="18"/>
                <w:szCs w:val="20"/>
              </w:rPr>
            </w:pPr>
            <w:r w:rsidRPr="005E2661">
              <w:rPr>
                <w:rFonts w:ascii="Verdana" w:eastAsia="Times New Roman" w:hAnsi="Verdana" w:cs="Times New Roman"/>
                <w:b/>
                <w:sz w:val="18"/>
                <w:szCs w:val="20"/>
              </w:rPr>
              <w:t>8</w:t>
            </w:r>
          </w:p>
        </w:tc>
        <w:tc>
          <w:tcPr>
            <w:tcW w:w="675" w:type="dxa"/>
            <w:shd w:val="clear" w:color="auto" w:fill="F2F2F2" w:themeFill="background1" w:themeFillShade="F2"/>
          </w:tcPr>
          <w:p w:rsidR="001476A3" w:rsidRPr="005E2661" w:rsidRDefault="001476A3" w:rsidP="001476A3">
            <w:pPr>
              <w:jc w:val="center"/>
              <w:rPr>
                <w:rFonts w:ascii="Verdana" w:eastAsia="Times New Roman" w:hAnsi="Verdana" w:cs="Times New Roman"/>
                <w:b/>
                <w:sz w:val="18"/>
                <w:szCs w:val="20"/>
              </w:rPr>
            </w:pPr>
            <w:r w:rsidRPr="005E2661">
              <w:rPr>
                <w:rFonts w:ascii="Verdana" w:eastAsia="Times New Roman" w:hAnsi="Verdana" w:cs="Times New Roman"/>
                <w:b/>
                <w:sz w:val="18"/>
                <w:szCs w:val="20"/>
              </w:rPr>
              <w:t>9</w:t>
            </w:r>
          </w:p>
        </w:tc>
        <w:tc>
          <w:tcPr>
            <w:tcW w:w="678" w:type="dxa"/>
            <w:shd w:val="clear" w:color="auto" w:fill="F2F2F2" w:themeFill="background1" w:themeFillShade="F2"/>
          </w:tcPr>
          <w:p w:rsidR="001476A3" w:rsidRPr="005E2661" w:rsidRDefault="001476A3" w:rsidP="001476A3">
            <w:pPr>
              <w:jc w:val="center"/>
              <w:rPr>
                <w:rFonts w:ascii="Verdana" w:eastAsia="Times New Roman" w:hAnsi="Verdana" w:cs="Times New Roman"/>
                <w:b/>
                <w:sz w:val="18"/>
                <w:szCs w:val="20"/>
              </w:rPr>
            </w:pPr>
            <w:r w:rsidRPr="005E2661">
              <w:rPr>
                <w:rFonts w:ascii="Verdana" w:eastAsia="Times New Roman" w:hAnsi="Verdana" w:cs="Times New Roman"/>
                <w:b/>
                <w:sz w:val="18"/>
                <w:szCs w:val="20"/>
              </w:rPr>
              <w:t>10</w:t>
            </w:r>
          </w:p>
        </w:tc>
        <w:tc>
          <w:tcPr>
            <w:tcW w:w="678" w:type="dxa"/>
            <w:shd w:val="clear" w:color="auto" w:fill="F2F2F2" w:themeFill="background1" w:themeFillShade="F2"/>
          </w:tcPr>
          <w:p w:rsidR="001476A3" w:rsidRPr="005E2661" w:rsidRDefault="001476A3" w:rsidP="001476A3">
            <w:pPr>
              <w:jc w:val="center"/>
              <w:rPr>
                <w:rFonts w:ascii="Verdana" w:eastAsia="Times New Roman" w:hAnsi="Verdana" w:cs="Times New Roman"/>
                <w:b/>
                <w:sz w:val="18"/>
                <w:szCs w:val="20"/>
              </w:rPr>
            </w:pPr>
            <w:r w:rsidRPr="005E2661">
              <w:rPr>
                <w:rFonts w:ascii="Verdana" w:eastAsia="Times New Roman" w:hAnsi="Verdana" w:cs="Times New Roman"/>
                <w:b/>
                <w:sz w:val="18"/>
                <w:szCs w:val="20"/>
              </w:rPr>
              <w:t>11</w:t>
            </w:r>
          </w:p>
        </w:tc>
        <w:tc>
          <w:tcPr>
            <w:tcW w:w="678" w:type="dxa"/>
            <w:shd w:val="clear" w:color="auto" w:fill="F2F2F2" w:themeFill="background1" w:themeFillShade="F2"/>
          </w:tcPr>
          <w:p w:rsidR="001476A3" w:rsidRPr="005E2661" w:rsidRDefault="001476A3" w:rsidP="001476A3">
            <w:pPr>
              <w:jc w:val="center"/>
              <w:rPr>
                <w:rFonts w:ascii="Verdana" w:eastAsia="Times New Roman" w:hAnsi="Verdana" w:cs="Times New Roman"/>
                <w:b/>
                <w:sz w:val="18"/>
                <w:szCs w:val="20"/>
              </w:rPr>
            </w:pPr>
            <w:r w:rsidRPr="005E2661">
              <w:rPr>
                <w:rFonts w:ascii="Verdana" w:eastAsia="Times New Roman" w:hAnsi="Verdana" w:cs="Times New Roman"/>
                <w:b/>
                <w:sz w:val="18"/>
                <w:szCs w:val="20"/>
              </w:rPr>
              <w:t>12</w:t>
            </w:r>
          </w:p>
        </w:tc>
        <w:tc>
          <w:tcPr>
            <w:tcW w:w="678" w:type="dxa"/>
            <w:shd w:val="clear" w:color="auto" w:fill="F2F2F2" w:themeFill="background1" w:themeFillShade="F2"/>
          </w:tcPr>
          <w:p w:rsidR="001476A3" w:rsidRPr="005E2661" w:rsidRDefault="00E27C48" w:rsidP="001476A3">
            <w:pPr>
              <w:jc w:val="center"/>
              <w:rPr>
                <w:rFonts w:ascii="Verdana" w:eastAsia="Times New Roman" w:hAnsi="Verdana" w:cs="Times New Roman"/>
                <w:b/>
                <w:sz w:val="18"/>
                <w:szCs w:val="20"/>
              </w:rPr>
            </w:pPr>
            <w:r w:rsidRPr="005E2661">
              <w:rPr>
                <w:rFonts w:ascii="Verdana" w:eastAsia="Times New Roman" w:hAnsi="Verdana" w:cs="Times New Roman"/>
                <w:b/>
                <w:sz w:val="18"/>
                <w:szCs w:val="20"/>
              </w:rPr>
              <w:t>98</w:t>
            </w:r>
          </w:p>
        </w:tc>
        <w:tc>
          <w:tcPr>
            <w:tcW w:w="678" w:type="dxa"/>
            <w:shd w:val="clear" w:color="auto" w:fill="F2F2F2" w:themeFill="background1" w:themeFillShade="F2"/>
          </w:tcPr>
          <w:p w:rsidR="001476A3" w:rsidRPr="005E2661" w:rsidRDefault="00E27C48" w:rsidP="001476A3">
            <w:pPr>
              <w:jc w:val="center"/>
              <w:rPr>
                <w:rFonts w:ascii="Verdana" w:eastAsia="Times New Roman" w:hAnsi="Verdana" w:cs="Times New Roman"/>
                <w:b/>
                <w:sz w:val="18"/>
                <w:szCs w:val="20"/>
              </w:rPr>
            </w:pPr>
            <w:r w:rsidRPr="005E2661">
              <w:rPr>
                <w:rFonts w:ascii="Verdana" w:eastAsia="Times New Roman" w:hAnsi="Verdana" w:cs="Times New Roman"/>
                <w:b/>
                <w:sz w:val="18"/>
                <w:szCs w:val="20"/>
              </w:rPr>
              <w:t>99</w:t>
            </w:r>
          </w:p>
        </w:tc>
        <w:tc>
          <w:tcPr>
            <w:tcW w:w="680" w:type="dxa"/>
            <w:shd w:val="clear" w:color="auto" w:fill="F2F2F2" w:themeFill="background1" w:themeFillShade="F2"/>
          </w:tcPr>
          <w:p w:rsidR="001476A3" w:rsidRPr="005E2661" w:rsidRDefault="005E2661" w:rsidP="001476A3">
            <w:pPr>
              <w:jc w:val="center"/>
              <w:rPr>
                <w:rFonts w:ascii="Verdana" w:eastAsia="Times New Roman" w:hAnsi="Verdana" w:cs="Times New Roman"/>
                <w:b/>
                <w:sz w:val="18"/>
                <w:szCs w:val="20"/>
                <w:lang w:val="bg-BG"/>
              </w:rPr>
            </w:pPr>
            <w:r>
              <w:rPr>
                <w:rFonts w:ascii="Verdana" w:eastAsia="Times New Roman" w:hAnsi="Verdana" w:cs="Times New Roman"/>
                <w:b/>
                <w:sz w:val="18"/>
                <w:szCs w:val="20"/>
                <w:lang w:val="bg-BG"/>
              </w:rPr>
              <w:t>други</w:t>
            </w:r>
          </w:p>
        </w:tc>
      </w:tr>
      <w:tr w:rsidR="00C0140C" w:rsidTr="00C0140C">
        <w:tc>
          <w:tcPr>
            <w:tcW w:w="545" w:type="dxa"/>
          </w:tcPr>
          <w:p w:rsidR="001476A3" w:rsidRDefault="00237A88" w:rsidP="00DB5602">
            <w:pPr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3.1</w:t>
            </w:r>
          </w:p>
        </w:tc>
        <w:tc>
          <w:tcPr>
            <w:tcW w:w="2202" w:type="dxa"/>
          </w:tcPr>
          <w:p w:rsidR="001476A3" w:rsidRDefault="00237A88" w:rsidP="002332CE">
            <w:pPr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654822">
              <w:rPr>
                <w:rFonts w:ascii="Verdana" w:eastAsia="Times New Roman" w:hAnsi="Verdana" w:cs="Times New Roman"/>
                <w:bCs/>
                <w:noProof/>
                <w:sz w:val="20"/>
                <w:szCs w:val="20"/>
                <w:lang w:val="bg-BG"/>
              </w:rPr>
              <w:t xml:space="preserve">Брой на </w:t>
            </w:r>
            <w:r>
              <w:rPr>
                <w:rFonts w:ascii="Verdana" w:eastAsia="Times New Roman" w:hAnsi="Verdana" w:cs="Times New Roman"/>
                <w:bCs/>
                <w:noProof/>
                <w:sz w:val="20"/>
                <w:szCs w:val="20"/>
                <w:lang w:val="bg-BG"/>
              </w:rPr>
              <w:t>заверени доклади</w:t>
            </w:r>
            <w:r w:rsidRPr="00654822">
              <w:rPr>
                <w:rFonts w:ascii="Verdana" w:eastAsia="Times New Roman" w:hAnsi="Verdana" w:cs="Times New Roman"/>
                <w:bCs/>
                <w:noProof/>
                <w:sz w:val="20"/>
                <w:szCs w:val="20"/>
                <w:lang w:val="bg-BG"/>
              </w:rPr>
              <w:t xml:space="preserve"> под акредитация</w:t>
            </w:r>
          </w:p>
        </w:tc>
        <w:tc>
          <w:tcPr>
            <w:tcW w:w="676" w:type="dxa"/>
          </w:tcPr>
          <w:p w:rsidR="001476A3" w:rsidRDefault="001476A3" w:rsidP="00DB5602">
            <w:pPr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</w:tc>
        <w:tc>
          <w:tcPr>
            <w:tcW w:w="676" w:type="dxa"/>
          </w:tcPr>
          <w:p w:rsidR="001476A3" w:rsidRDefault="001476A3" w:rsidP="00DB5602">
            <w:pPr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</w:tc>
        <w:tc>
          <w:tcPr>
            <w:tcW w:w="674" w:type="dxa"/>
          </w:tcPr>
          <w:p w:rsidR="001476A3" w:rsidRDefault="001476A3" w:rsidP="00DB5602">
            <w:pPr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</w:tc>
        <w:tc>
          <w:tcPr>
            <w:tcW w:w="675" w:type="dxa"/>
          </w:tcPr>
          <w:p w:rsidR="001476A3" w:rsidRDefault="001476A3" w:rsidP="00DB5602">
            <w:pPr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</w:tc>
        <w:tc>
          <w:tcPr>
            <w:tcW w:w="675" w:type="dxa"/>
          </w:tcPr>
          <w:p w:rsidR="001476A3" w:rsidRDefault="001476A3" w:rsidP="00DB5602">
            <w:pPr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</w:tc>
        <w:tc>
          <w:tcPr>
            <w:tcW w:w="675" w:type="dxa"/>
          </w:tcPr>
          <w:p w:rsidR="001476A3" w:rsidRDefault="001476A3" w:rsidP="00DB5602">
            <w:pPr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</w:tc>
        <w:tc>
          <w:tcPr>
            <w:tcW w:w="675" w:type="dxa"/>
          </w:tcPr>
          <w:p w:rsidR="001476A3" w:rsidRDefault="001476A3" w:rsidP="00DB5602">
            <w:pPr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</w:tc>
        <w:tc>
          <w:tcPr>
            <w:tcW w:w="675" w:type="dxa"/>
          </w:tcPr>
          <w:p w:rsidR="001476A3" w:rsidRDefault="001476A3" w:rsidP="00DB5602">
            <w:pPr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</w:tc>
        <w:tc>
          <w:tcPr>
            <w:tcW w:w="675" w:type="dxa"/>
          </w:tcPr>
          <w:p w:rsidR="001476A3" w:rsidRDefault="001476A3" w:rsidP="00DB5602">
            <w:pPr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</w:tc>
        <w:tc>
          <w:tcPr>
            <w:tcW w:w="675" w:type="dxa"/>
          </w:tcPr>
          <w:p w:rsidR="001476A3" w:rsidRDefault="001476A3" w:rsidP="00DB5602">
            <w:pPr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</w:tc>
        <w:tc>
          <w:tcPr>
            <w:tcW w:w="678" w:type="dxa"/>
          </w:tcPr>
          <w:p w:rsidR="001476A3" w:rsidRDefault="001476A3" w:rsidP="00DB5602">
            <w:pPr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</w:tc>
        <w:tc>
          <w:tcPr>
            <w:tcW w:w="678" w:type="dxa"/>
          </w:tcPr>
          <w:p w:rsidR="001476A3" w:rsidRDefault="001476A3" w:rsidP="00DB5602">
            <w:pPr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</w:tc>
        <w:tc>
          <w:tcPr>
            <w:tcW w:w="678" w:type="dxa"/>
          </w:tcPr>
          <w:p w:rsidR="001476A3" w:rsidRDefault="001476A3" w:rsidP="00DB5602">
            <w:pPr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</w:tc>
        <w:tc>
          <w:tcPr>
            <w:tcW w:w="678" w:type="dxa"/>
          </w:tcPr>
          <w:p w:rsidR="001476A3" w:rsidRDefault="001476A3" w:rsidP="00DB5602">
            <w:pPr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</w:tc>
        <w:tc>
          <w:tcPr>
            <w:tcW w:w="678" w:type="dxa"/>
          </w:tcPr>
          <w:p w:rsidR="001476A3" w:rsidRDefault="001476A3" w:rsidP="00DB5602">
            <w:pPr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</w:tc>
        <w:tc>
          <w:tcPr>
            <w:tcW w:w="680" w:type="dxa"/>
          </w:tcPr>
          <w:p w:rsidR="001476A3" w:rsidRDefault="001476A3" w:rsidP="00DB5602">
            <w:pPr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</w:tc>
      </w:tr>
      <w:tr w:rsidR="00C0140C" w:rsidTr="00C0140C">
        <w:tc>
          <w:tcPr>
            <w:tcW w:w="545" w:type="dxa"/>
          </w:tcPr>
          <w:p w:rsidR="001476A3" w:rsidRDefault="00237A88" w:rsidP="00DB5602">
            <w:pPr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3.2</w:t>
            </w:r>
          </w:p>
        </w:tc>
        <w:tc>
          <w:tcPr>
            <w:tcW w:w="2202" w:type="dxa"/>
          </w:tcPr>
          <w:p w:rsidR="001476A3" w:rsidRDefault="00237A88" w:rsidP="00237A88">
            <w:pPr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>
              <w:rPr>
                <w:rFonts w:ascii="Verdana" w:hAnsi="Verdana"/>
                <w:sz w:val="20"/>
                <w:szCs w:val="20"/>
                <w:lang w:val="bg-BG"/>
              </w:rPr>
              <w:t>О</w:t>
            </w:r>
            <w:r w:rsidRPr="005C4780">
              <w:rPr>
                <w:rFonts w:ascii="Verdana" w:hAnsi="Verdana"/>
                <w:sz w:val="20"/>
                <w:szCs w:val="20"/>
                <w:lang w:val="bg-BG"/>
              </w:rPr>
              <w:t>бщия брой на персонала</w:t>
            </w:r>
          </w:p>
        </w:tc>
        <w:tc>
          <w:tcPr>
            <w:tcW w:w="676" w:type="dxa"/>
          </w:tcPr>
          <w:p w:rsidR="001476A3" w:rsidRDefault="001476A3" w:rsidP="00DB5602">
            <w:pPr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</w:tc>
        <w:tc>
          <w:tcPr>
            <w:tcW w:w="676" w:type="dxa"/>
          </w:tcPr>
          <w:p w:rsidR="001476A3" w:rsidRDefault="001476A3" w:rsidP="00DB5602">
            <w:pPr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</w:tc>
        <w:tc>
          <w:tcPr>
            <w:tcW w:w="674" w:type="dxa"/>
          </w:tcPr>
          <w:p w:rsidR="001476A3" w:rsidRDefault="001476A3" w:rsidP="00DB5602">
            <w:pPr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</w:tc>
        <w:tc>
          <w:tcPr>
            <w:tcW w:w="675" w:type="dxa"/>
          </w:tcPr>
          <w:p w:rsidR="001476A3" w:rsidRDefault="001476A3" w:rsidP="00DB5602">
            <w:pPr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</w:tc>
        <w:tc>
          <w:tcPr>
            <w:tcW w:w="675" w:type="dxa"/>
          </w:tcPr>
          <w:p w:rsidR="001476A3" w:rsidRDefault="001476A3" w:rsidP="00DB5602">
            <w:pPr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</w:tc>
        <w:tc>
          <w:tcPr>
            <w:tcW w:w="675" w:type="dxa"/>
          </w:tcPr>
          <w:p w:rsidR="001476A3" w:rsidRDefault="001476A3" w:rsidP="00DB5602">
            <w:pPr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</w:tc>
        <w:tc>
          <w:tcPr>
            <w:tcW w:w="675" w:type="dxa"/>
          </w:tcPr>
          <w:p w:rsidR="001476A3" w:rsidRDefault="001476A3" w:rsidP="00DB5602">
            <w:pPr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</w:tc>
        <w:tc>
          <w:tcPr>
            <w:tcW w:w="675" w:type="dxa"/>
          </w:tcPr>
          <w:p w:rsidR="001476A3" w:rsidRDefault="001476A3" w:rsidP="00DB5602">
            <w:pPr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</w:tc>
        <w:tc>
          <w:tcPr>
            <w:tcW w:w="675" w:type="dxa"/>
          </w:tcPr>
          <w:p w:rsidR="001476A3" w:rsidRDefault="001476A3" w:rsidP="00DB5602">
            <w:pPr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</w:tc>
        <w:tc>
          <w:tcPr>
            <w:tcW w:w="675" w:type="dxa"/>
          </w:tcPr>
          <w:p w:rsidR="001476A3" w:rsidRDefault="001476A3" w:rsidP="00DB5602">
            <w:pPr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</w:tc>
        <w:tc>
          <w:tcPr>
            <w:tcW w:w="678" w:type="dxa"/>
          </w:tcPr>
          <w:p w:rsidR="001476A3" w:rsidRDefault="001476A3" w:rsidP="00DB5602">
            <w:pPr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</w:tc>
        <w:tc>
          <w:tcPr>
            <w:tcW w:w="678" w:type="dxa"/>
          </w:tcPr>
          <w:p w:rsidR="001476A3" w:rsidRDefault="001476A3" w:rsidP="00DB5602">
            <w:pPr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</w:tc>
        <w:tc>
          <w:tcPr>
            <w:tcW w:w="678" w:type="dxa"/>
          </w:tcPr>
          <w:p w:rsidR="001476A3" w:rsidRDefault="001476A3" w:rsidP="00DB5602">
            <w:pPr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</w:tc>
        <w:tc>
          <w:tcPr>
            <w:tcW w:w="678" w:type="dxa"/>
          </w:tcPr>
          <w:p w:rsidR="001476A3" w:rsidRDefault="001476A3" w:rsidP="00DB5602">
            <w:pPr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</w:tc>
        <w:tc>
          <w:tcPr>
            <w:tcW w:w="678" w:type="dxa"/>
          </w:tcPr>
          <w:p w:rsidR="001476A3" w:rsidRDefault="001476A3" w:rsidP="00DB5602">
            <w:pPr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</w:tc>
        <w:tc>
          <w:tcPr>
            <w:tcW w:w="680" w:type="dxa"/>
          </w:tcPr>
          <w:p w:rsidR="001476A3" w:rsidRDefault="001476A3" w:rsidP="00DB5602">
            <w:pPr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</w:tc>
      </w:tr>
      <w:tr w:rsidR="00C0140C" w:rsidTr="00C0140C">
        <w:tc>
          <w:tcPr>
            <w:tcW w:w="545" w:type="dxa"/>
          </w:tcPr>
          <w:p w:rsidR="001476A3" w:rsidRDefault="00237A88" w:rsidP="00DB5602">
            <w:pPr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3.3</w:t>
            </w:r>
          </w:p>
        </w:tc>
        <w:tc>
          <w:tcPr>
            <w:tcW w:w="2202" w:type="dxa"/>
          </w:tcPr>
          <w:p w:rsidR="002332CE" w:rsidRDefault="002332CE" w:rsidP="00DB5602">
            <w:pPr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Брой водещи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верификатори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/</w:t>
            </w:r>
          </w:p>
          <w:p w:rsidR="002332CE" w:rsidRDefault="002332CE" w:rsidP="00DB5602">
            <w:pPr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верификатори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/</w:t>
            </w:r>
          </w:p>
          <w:p w:rsidR="001476A3" w:rsidRDefault="002332CE" w:rsidP="00DB5602">
            <w:pPr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технически експерти</w:t>
            </w:r>
          </w:p>
        </w:tc>
        <w:tc>
          <w:tcPr>
            <w:tcW w:w="676" w:type="dxa"/>
          </w:tcPr>
          <w:p w:rsidR="001476A3" w:rsidRDefault="001476A3" w:rsidP="00DB5602">
            <w:pPr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</w:tc>
        <w:tc>
          <w:tcPr>
            <w:tcW w:w="676" w:type="dxa"/>
          </w:tcPr>
          <w:p w:rsidR="001476A3" w:rsidRDefault="001476A3" w:rsidP="00DB5602">
            <w:pPr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</w:tc>
        <w:tc>
          <w:tcPr>
            <w:tcW w:w="674" w:type="dxa"/>
          </w:tcPr>
          <w:p w:rsidR="001476A3" w:rsidRDefault="001476A3" w:rsidP="00DB5602">
            <w:pPr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</w:tc>
        <w:tc>
          <w:tcPr>
            <w:tcW w:w="675" w:type="dxa"/>
          </w:tcPr>
          <w:p w:rsidR="001476A3" w:rsidRDefault="001476A3" w:rsidP="00DB5602">
            <w:pPr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</w:tc>
        <w:tc>
          <w:tcPr>
            <w:tcW w:w="675" w:type="dxa"/>
          </w:tcPr>
          <w:p w:rsidR="001476A3" w:rsidRDefault="001476A3" w:rsidP="00DB5602">
            <w:pPr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</w:tc>
        <w:tc>
          <w:tcPr>
            <w:tcW w:w="675" w:type="dxa"/>
          </w:tcPr>
          <w:p w:rsidR="001476A3" w:rsidRDefault="001476A3" w:rsidP="00DB5602">
            <w:pPr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</w:tc>
        <w:tc>
          <w:tcPr>
            <w:tcW w:w="675" w:type="dxa"/>
          </w:tcPr>
          <w:p w:rsidR="001476A3" w:rsidRDefault="001476A3" w:rsidP="00DB5602">
            <w:pPr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</w:tc>
        <w:tc>
          <w:tcPr>
            <w:tcW w:w="675" w:type="dxa"/>
          </w:tcPr>
          <w:p w:rsidR="001476A3" w:rsidRDefault="001476A3" w:rsidP="00DB5602">
            <w:pPr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</w:tc>
        <w:tc>
          <w:tcPr>
            <w:tcW w:w="675" w:type="dxa"/>
          </w:tcPr>
          <w:p w:rsidR="001476A3" w:rsidRDefault="001476A3" w:rsidP="00DB5602">
            <w:pPr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</w:tc>
        <w:tc>
          <w:tcPr>
            <w:tcW w:w="675" w:type="dxa"/>
          </w:tcPr>
          <w:p w:rsidR="001476A3" w:rsidRDefault="001476A3" w:rsidP="00DB5602">
            <w:pPr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</w:tc>
        <w:tc>
          <w:tcPr>
            <w:tcW w:w="678" w:type="dxa"/>
          </w:tcPr>
          <w:p w:rsidR="001476A3" w:rsidRDefault="001476A3" w:rsidP="00DB5602">
            <w:pPr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</w:tc>
        <w:tc>
          <w:tcPr>
            <w:tcW w:w="678" w:type="dxa"/>
          </w:tcPr>
          <w:p w:rsidR="001476A3" w:rsidRDefault="001476A3" w:rsidP="00DB5602">
            <w:pPr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</w:tc>
        <w:tc>
          <w:tcPr>
            <w:tcW w:w="678" w:type="dxa"/>
          </w:tcPr>
          <w:p w:rsidR="001476A3" w:rsidRDefault="001476A3" w:rsidP="00DB5602">
            <w:pPr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</w:tc>
        <w:tc>
          <w:tcPr>
            <w:tcW w:w="678" w:type="dxa"/>
          </w:tcPr>
          <w:p w:rsidR="001476A3" w:rsidRDefault="001476A3" w:rsidP="00DB5602">
            <w:pPr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</w:tc>
        <w:tc>
          <w:tcPr>
            <w:tcW w:w="678" w:type="dxa"/>
          </w:tcPr>
          <w:p w:rsidR="001476A3" w:rsidRDefault="001476A3" w:rsidP="00DB5602">
            <w:pPr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</w:tc>
        <w:tc>
          <w:tcPr>
            <w:tcW w:w="680" w:type="dxa"/>
          </w:tcPr>
          <w:p w:rsidR="001476A3" w:rsidRDefault="001476A3" w:rsidP="00DB5602">
            <w:pPr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</w:tc>
      </w:tr>
      <w:tr w:rsidR="00C0140C" w:rsidTr="00C0140C">
        <w:tc>
          <w:tcPr>
            <w:tcW w:w="545" w:type="dxa"/>
          </w:tcPr>
          <w:p w:rsidR="001476A3" w:rsidRDefault="002332CE" w:rsidP="00DB5602">
            <w:pPr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3.4 </w:t>
            </w:r>
          </w:p>
        </w:tc>
        <w:tc>
          <w:tcPr>
            <w:tcW w:w="2202" w:type="dxa"/>
          </w:tcPr>
          <w:p w:rsidR="002332CE" w:rsidRDefault="002332CE" w:rsidP="002332CE">
            <w:pPr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Брой водещи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верификатори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/</w:t>
            </w:r>
          </w:p>
          <w:p w:rsidR="002332CE" w:rsidRDefault="002332CE" w:rsidP="002332CE">
            <w:pPr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верификатори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/</w:t>
            </w:r>
          </w:p>
          <w:p w:rsidR="001476A3" w:rsidRDefault="002332CE" w:rsidP="002332CE">
            <w:pPr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технически експерти в други държави</w:t>
            </w:r>
          </w:p>
        </w:tc>
        <w:tc>
          <w:tcPr>
            <w:tcW w:w="676" w:type="dxa"/>
          </w:tcPr>
          <w:p w:rsidR="001476A3" w:rsidRDefault="001476A3" w:rsidP="00DB5602">
            <w:pPr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</w:tc>
        <w:tc>
          <w:tcPr>
            <w:tcW w:w="676" w:type="dxa"/>
          </w:tcPr>
          <w:p w:rsidR="001476A3" w:rsidRDefault="001476A3" w:rsidP="00DB5602">
            <w:pPr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</w:tc>
        <w:tc>
          <w:tcPr>
            <w:tcW w:w="674" w:type="dxa"/>
          </w:tcPr>
          <w:p w:rsidR="001476A3" w:rsidRDefault="001476A3" w:rsidP="00DB5602">
            <w:pPr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</w:tc>
        <w:tc>
          <w:tcPr>
            <w:tcW w:w="675" w:type="dxa"/>
          </w:tcPr>
          <w:p w:rsidR="001476A3" w:rsidRDefault="001476A3" w:rsidP="00DB5602">
            <w:pPr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</w:tc>
        <w:tc>
          <w:tcPr>
            <w:tcW w:w="675" w:type="dxa"/>
          </w:tcPr>
          <w:p w:rsidR="001476A3" w:rsidRDefault="001476A3" w:rsidP="00DB5602">
            <w:pPr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</w:tc>
        <w:tc>
          <w:tcPr>
            <w:tcW w:w="675" w:type="dxa"/>
          </w:tcPr>
          <w:p w:rsidR="001476A3" w:rsidRDefault="001476A3" w:rsidP="00DB5602">
            <w:pPr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</w:tc>
        <w:tc>
          <w:tcPr>
            <w:tcW w:w="675" w:type="dxa"/>
          </w:tcPr>
          <w:p w:rsidR="001476A3" w:rsidRDefault="001476A3" w:rsidP="00DB5602">
            <w:pPr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</w:tc>
        <w:tc>
          <w:tcPr>
            <w:tcW w:w="675" w:type="dxa"/>
          </w:tcPr>
          <w:p w:rsidR="001476A3" w:rsidRDefault="001476A3" w:rsidP="00DB5602">
            <w:pPr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</w:tc>
        <w:tc>
          <w:tcPr>
            <w:tcW w:w="675" w:type="dxa"/>
          </w:tcPr>
          <w:p w:rsidR="001476A3" w:rsidRDefault="001476A3" w:rsidP="00DB5602">
            <w:pPr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</w:tc>
        <w:tc>
          <w:tcPr>
            <w:tcW w:w="675" w:type="dxa"/>
          </w:tcPr>
          <w:p w:rsidR="001476A3" w:rsidRDefault="001476A3" w:rsidP="00DB5602">
            <w:pPr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</w:tc>
        <w:tc>
          <w:tcPr>
            <w:tcW w:w="678" w:type="dxa"/>
          </w:tcPr>
          <w:p w:rsidR="001476A3" w:rsidRDefault="001476A3" w:rsidP="00DB5602">
            <w:pPr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</w:tc>
        <w:tc>
          <w:tcPr>
            <w:tcW w:w="678" w:type="dxa"/>
          </w:tcPr>
          <w:p w:rsidR="001476A3" w:rsidRDefault="001476A3" w:rsidP="00DB5602">
            <w:pPr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</w:tc>
        <w:tc>
          <w:tcPr>
            <w:tcW w:w="678" w:type="dxa"/>
          </w:tcPr>
          <w:p w:rsidR="001476A3" w:rsidRDefault="001476A3" w:rsidP="00DB5602">
            <w:pPr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</w:tc>
        <w:tc>
          <w:tcPr>
            <w:tcW w:w="678" w:type="dxa"/>
          </w:tcPr>
          <w:p w:rsidR="001476A3" w:rsidRDefault="001476A3" w:rsidP="00DB5602">
            <w:pPr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</w:tc>
        <w:tc>
          <w:tcPr>
            <w:tcW w:w="678" w:type="dxa"/>
          </w:tcPr>
          <w:p w:rsidR="001476A3" w:rsidRDefault="001476A3" w:rsidP="00DB5602">
            <w:pPr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</w:tc>
        <w:tc>
          <w:tcPr>
            <w:tcW w:w="680" w:type="dxa"/>
          </w:tcPr>
          <w:p w:rsidR="001476A3" w:rsidRDefault="001476A3" w:rsidP="00DB5602">
            <w:pPr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</w:tc>
      </w:tr>
      <w:tr w:rsidR="00C0140C" w:rsidTr="00C0140C">
        <w:tc>
          <w:tcPr>
            <w:tcW w:w="545" w:type="dxa"/>
          </w:tcPr>
          <w:p w:rsidR="001476A3" w:rsidRDefault="00C0140C" w:rsidP="00DB5602">
            <w:pPr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lastRenderedPageBreak/>
              <w:t>3.5</w:t>
            </w:r>
          </w:p>
        </w:tc>
        <w:tc>
          <w:tcPr>
            <w:tcW w:w="2202" w:type="dxa"/>
          </w:tcPr>
          <w:p w:rsidR="001476A3" w:rsidRDefault="00C0140C" w:rsidP="00DB5602">
            <w:pPr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1D1B3A">
              <w:rPr>
                <w:rFonts w:ascii="Verdana" w:eastAsia="Times New Roman" w:hAnsi="Verdana" w:cs="Times New Roman"/>
                <w:bCs/>
                <w:noProof/>
                <w:sz w:val="20"/>
                <w:szCs w:val="20"/>
              </w:rPr>
              <w:t xml:space="preserve">Брой </w:t>
            </w:r>
            <w:r>
              <w:rPr>
                <w:rFonts w:ascii="Verdana" w:eastAsia="Times New Roman" w:hAnsi="Verdana" w:cs="Times New Roman"/>
                <w:bCs/>
                <w:noProof/>
                <w:sz w:val="20"/>
                <w:szCs w:val="20"/>
                <w:lang w:val="bg-BG"/>
              </w:rPr>
              <w:t>заверени доклади</w:t>
            </w:r>
            <w:r w:rsidRPr="001D1B3A">
              <w:rPr>
                <w:rFonts w:ascii="Verdana" w:eastAsia="Times New Roman" w:hAnsi="Verdana" w:cs="Times New Roman"/>
                <w:bCs/>
                <w:noProof/>
                <w:sz w:val="20"/>
                <w:szCs w:val="20"/>
              </w:rPr>
              <w:t xml:space="preserve"> издадени в други държави</w:t>
            </w:r>
          </w:p>
        </w:tc>
        <w:tc>
          <w:tcPr>
            <w:tcW w:w="676" w:type="dxa"/>
          </w:tcPr>
          <w:p w:rsidR="001476A3" w:rsidRDefault="001476A3" w:rsidP="00DB5602">
            <w:pPr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</w:tc>
        <w:tc>
          <w:tcPr>
            <w:tcW w:w="676" w:type="dxa"/>
          </w:tcPr>
          <w:p w:rsidR="001476A3" w:rsidRDefault="001476A3" w:rsidP="00DB5602">
            <w:pPr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</w:tc>
        <w:tc>
          <w:tcPr>
            <w:tcW w:w="674" w:type="dxa"/>
          </w:tcPr>
          <w:p w:rsidR="001476A3" w:rsidRDefault="001476A3" w:rsidP="00DB5602">
            <w:pPr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</w:tc>
        <w:tc>
          <w:tcPr>
            <w:tcW w:w="675" w:type="dxa"/>
          </w:tcPr>
          <w:p w:rsidR="001476A3" w:rsidRDefault="001476A3" w:rsidP="00DB5602">
            <w:pPr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</w:tc>
        <w:tc>
          <w:tcPr>
            <w:tcW w:w="675" w:type="dxa"/>
          </w:tcPr>
          <w:p w:rsidR="001476A3" w:rsidRDefault="001476A3" w:rsidP="00DB5602">
            <w:pPr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</w:tc>
        <w:tc>
          <w:tcPr>
            <w:tcW w:w="675" w:type="dxa"/>
          </w:tcPr>
          <w:p w:rsidR="001476A3" w:rsidRDefault="001476A3" w:rsidP="00DB5602">
            <w:pPr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</w:tc>
        <w:tc>
          <w:tcPr>
            <w:tcW w:w="675" w:type="dxa"/>
          </w:tcPr>
          <w:p w:rsidR="001476A3" w:rsidRDefault="001476A3" w:rsidP="00DB5602">
            <w:pPr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</w:tc>
        <w:tc>
          <w:tcPr>
            <w:tcW w:w="675" w:type="dxa"/>
          </w:tcPr>
          <w:p w:rsidR="001476A3" w:rsidRDefault="001476A3" w:rsidP="00DB5602">
            <w:pPr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</w:tc>
        <w:tc>
          <w:tcPr>
            <w:tcW w:w="675" w:type="dxa"/>
          </w:tcPr>
          <w:p w:rsidR="001476A3" w:rsidRDefault="001476A3" w:rsidP="00DB5602">
            <w:pPr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</w:tc>
        <w:tc>
          <w:tcPr>
            <w:tcW w:w="675" w:type="dxa"/>
          </w:tcPr>
          <w:p w:rsidR="001476A3" w:rsidRDefault="001476A3" w:rsidP="00DB5602">
            <w:pPr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</w:tc>
        <w:tc>
          <w:tcPr>
            <w:tcW w:w="678" w:type="dxa"/>
          </w:tcPr>
          <w:p w:rsidR="001476A3" w:rsidRDefault="001476A3" w:rsidP="00DB5602">
            <w:pPr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</w:tc>
        <w:tc>
          <w:tcPr>
            <w:tcW w:w="678" w:type="dxa"/>
          </w:tcPr>
          <w:p w:rsidR="001476A3" w:rsidRDefault="001476A3" w:rsidP="00DB5602">
            <w:pPr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</w:tc>
        <w:tc>
          <w:tcPr>
            <w:tcW w:w="678" w:type="dxa"/>
          </w:tcPr>
          <w:p w:rsidR="001476A3" w:rsidRDefault="001476A3" w:rsidP="00DB5602">
            <w:pPr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</w:tc>
        <w:tc>
          <w:tcPr>
            <w:tcW w:w="678" w:type="dxa"/>
          </w:tcPr>
          <w:p w:rsidR="001476A3" w:rsidRDefault="001476A3" w:rsidP="00DB5602">
            <w:pPr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</w:tc>
        <w:tc>
          <w:tcPr>
            <w:tcW w:w="678" w:type="dxa"/>
          </w:tcPr>
          <w:p w:rsidR="001476A3" w:rsidRDefault="001476A3" w:rsidP="00DB5602">
            <w:pPr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</w:tc>
        <w:tc>
          <w:tcPr>
            <w:tcW w:w="680" w:type="dxa"/>
          </w:tcPr>
          <w:p w:rsidR="001476A3" w:rsidRDefault="001476A3" w:rsidP="00DB5602">
            <w:pPr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</w:tc>
      </w:tr>
    </w:tbl>
    <w:p w:rsidR="001476A3" w:rsidRDefault="001476A3" w:rsidP="00DB5602">
      <w:pPr>
        <w:spacing w:after="0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DB5602" w:rsidRPr="00956C8F" w:rsidRDefault="00DB5602" w:rsidP="00DB5602">
      <w:pPr>
        <w:spacing w:after="0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956C8F">
        <w:rPr>
          <w:rFonts w:ascii="Verdana" w:eastAsia="Times New Roman" w:hAnsi="Verdana" w:cs="Times New Roman"/>
          <w:sz w:val="20"/>
          <w:szCs w:val="20"/>
          <w:lang w:val="bg-BG"/>
        </w:rPr>
        <w:t xml:space="preserve">Ръководител на </w:t>
      </w:r>
      <w:r w:rsidR="00E27C48">
        <w:rPr>
          <w:rFonts w:ascii="Verdana" w:eastAsia="Times New Roman" w:hAnsi="Verdana" w:cs="Times New Roman"/>
          <w:sz w:val="20"/>
          <w:szCs w:val="20"/>
          <w:lang w:val="bg-BG"/>
        </w:rPr>
        <w:t>ОВВ</w:t>
      </w:r>
      <w:r w:rsidRPr="00956C8F">
        <w:rPr>
          <w:rFonts w:ascii="Verdana" w:eastAsia="Times New Roman" w:hAnsi="Verdana" w:cs="Times New Roman"/>
          <w:sz w:val="20"/>
          <w:szCs w:val="20"/>
          <w:lang w:val="bg-BG"/>
        </w:rPr>
        <w:t>:…………………………………………………………………………………………………………….</w:t>
      </w:r>
    </w:p>
    <w:p w:rsidR="00DB5602" w:rsidRPr="00956C8F" w:rsidRDefault="00DB5602" w:rsidP="00DB5602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val="bg-BG"/>
        </w:rPr>
      </w:pPr>
      <w:r w:rsidRPr="00956C8F">
        <w:rPr>
          <w:rFonts w:ascii="Verdana" w:eastAsia="Times New Roman" w:hAnsi="Verdana" w:cs="Times New Roman"/>
          <w:sz w:val="16"/>
          <w:szCs w:val="16"/>
          <w:lang w:val="bg-BG"/>
        </w:rPr>
        <w:t xml:space="preserve">                                                 (име, фамилия, подпис, дата) </w:t>
      </w:r>
    </w:p>
    <w:p w:rsidR="00DB5602" w:rsidRPr="00956C8F" w:rsidRDefault="00DB5602" w:rsidP="00DB5602">
      <w:pPr>
        <w:spacing w:after="0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6F429C" w:rsidRDefault="00DB5602" w:rsidP="006F429C">
      <w:pPr>
        <w:spacing w:after="0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956C8F">
        <w:rPr>
          <w:rFonts w:ascii="Verdana" w:eastAsia="Times New Roman" w:hAnsi="Verdana" w:cs="Times New Roman"/>
          <w:sz w:val="20"/>
          <w:szCs w:val="20"/>
          <w:lang w:val="bg-BG"/>
        </w:rPr>
        <w:t>Представител на юридическото лице:…………………………………………………….………………………….</w:t>
      </w:r>
    </w:p>
    <w:p w:rsidR="00DB5602" w:rsidRPr="00C2549B" w:rsidRDefault="00DB5602" w:rsidP="006F429C">
      <w:pPr>
        <w:spacing w:after="0"/>
        <w:rPr>
          <w:rFonts w:ascii="Verdana" w:eastAsia="Times New Roman" w:hAnsi="Verdana" w:cs="Times New Roman"/>
          <w:sz w:val="16"/>
          <w:szCs w:val="16"/>
          <w:lang w:val="bg-BG"/>
        </w:rPr>
      </w:pPr>
      <w:r w:rsidRPr="00956C8F">
        <w:rPr>
          <w:rFonts w:ascii="Verdana" w:eastAsia="Times New Roman" w:hAnsi="Verdana" w:cs="Times New Roman"/>
          <w:sz w:val="16"/>
          <w:szCs w:val="16"/>
          <w:lang w:val="bg-BG"/>
        </w:rPr>
        <w:t xml:space="preserve">                                                 (име, фамилия, подпис, дата)</w:t>
      </w:r>
      <w:r w:rsidRPr="00C2549B">
        <w:rPr>
          <w:rFonts w:ascii="Verdana" w:eastAsia="Times New Roman" w:hAnsi="Verdana" w:cs="Times New Roman"/>
          <w:sz w:val="16"/>
          <w:szCs w:val="16"/>
          <w:lang w:val="bg-BG"/>
        </w:rPr>
        <w:t xml:space="preserve"> </w:t>
      </w:r>
      <w:bookmarkStart w:id="0" w:name="_GoBack"/>
      <w:bookmarkEnd w:id="0"/>
    </w:p>
    <w:sectPr w:rsidR="00DB5602" w:rsidRPr="00C2549B" w:rsidSect="00C0140C">
      <w:headerReference w:type="default" r:id="rId8"/>
      <w:footerReference w:type="default" r:id="rId9"/>
      <w:pgSz w:w="15840" w:h="12240" w:orient="landscape"/>
      <w:pgMar w:top="1135" w:right="1417" w:bottom="1417" w:left="1417" w:header="720" w:footer="5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79D0" w:rsidRDefault="001C79D0" w:rsidP="00654822">
      <w:pPr>
        <w:spacing w:after="0" w:line="240" w:lineRule="auto"/>
      </w:pPr>
      <w:r>
        <w:separator/>
      </w:r>
    </w:p>
  </w:endnote>
  <w:endnote w:type="continuationSeparator" w:id="0">
    <w:p w:rsidR="001C79D0" w:rsidRDefault="001C79D0" w:rsidP="00654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ll Times New Roman">
    <w:altName w:val="Times New Roman"/>
    <w:charset w:val="CC"/>
    <w:family w:val="roman"/>
    <w:pitch w:val="variable"/>
    <w:sig w:usb0="00000000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02A" w:rsidRPr="00654822" w:rsidRDefault="00DB702A" w:rsidP="00DB702A">
    <w:pPr>
      <w:pStyle w:val="Footer"/>
      <w:tabs>
        <w:tab w:val="left" w:pos="13140"/>
        <w:tab w:val="right" w:pos="13320"/>
      </w:tabs>
      <w:ind w:left="6480" w:hanging="1418"/>
      <w:jc w:val="right"/>
      <w:rPr>
        <w:sz w:val="18"/>
        <w:szCs w:val="18"/>
      </w:rPr>
    </w:pPr>
    <w:r w:rsidRPr="00654822">
      <w:rPr>
        <w:rFonts w:ascii="Tahoma" w:hAnsi="Tahoma" w:cs="Tahoma"/>
        <w:bCs/>
        <w:iCs/>
        <w:sz w:val="18"/>
        <w:szCs w:val="18"/>
        <w:lang w:val="ru-RU"/>
      </w:rPr>
      <w:tab/>
    </w:r>
    <w:r w:rsidRPr="00654822">
      <w:rPr>
        <w:rFonts w:ascii="Tahoma" w:hAnsi="Tahoma" w:cs="Tahoma"/>
        <w:bCs/>
        <w:iCs/>
        <w:sz w:val="18"/>
        <w:szCs w:val="18"/>
        <w:lang w:val="ru-RU"/>
      </w:rPr>
      <w:tab/>
    </w:r>
    <w:r w:rsidRPr="00654822">
      <w:rPr>
        <w:rFonts w:ascii="Verdana" w:hAnsi="Verdana" w:cs="Tahoma"/>
        <w:bCs/>
        <w:iCs/>
        <w:sz w:val="18"/>
        <w:szCs w:val="18"/>
        <w:lang w:val="be-BY"/>
      </w:rPr>
      <w:t>Версия</w:t>
    </w:r>
    <w:r w:rsidRPr="00654822">
      <w:rPr>
        <w:rFonts w:ascii="Verdana" w:hAnsi="Verdana" w:cs="Tahoma"/>
        <w:bCs/>
        <w:iCs/>
        <w:sz w:val="18"/>
        <w:szCs w:val="18"/>
        <w:lang w:val="ru-RU"/>
      </w:rPr>
      <w:t>:</w:t>
    </w:r>
    <w:r w:rsidRPr="00654822">
      <w:rPr>
        <w:rFonts w:ascii="Verdana" w:hAnsi="Verdana" w:cs="Tahoma"/>
        <w:bCs/>
        <w:iCs/>
        <w:sz w:val="18"/>
        <w:szCs w:val="18"/>
        <w:lang w:val="be-BY"/>
      </w:rPr>
      <w:t xml:space="preserve"> </w:t>
    </w:r>
    <w:r>
      <w:rPr>
        <w:rFonts w:ascii="Verdana" w:hAnsi="Verdana" w:cs="Tahoma"/>
        <w:bCs/>
        <w:iCs/>
        <w:sz w:val="18"/>
        <w:szCs w:val="18"/>
        <w:lang w:val="be-BY"/>
      </w:rPr>
      <w:t>1</w:t>
    </w:r>
    <w:r w:rsidRPr="00654822">
      <w:rPr>
        <w:rFonts w:ascii="Verdana" w:hAnsi="Verdana" w:cs="Tahoma"/>
        <w:bCs/>
        <w:iCs/>
        <w:sz w:val="18"/>
        <w:szCs w:val="18"/>
        <w:lang w:val="be-BY"/>
      </w:rPr>
      <w:t xml:space="preserve"> Дата</w:t>
    </w:r>
    <w:r w:rsidRPr="00654822">
      <w:rPr>
        <w:rFonts w:ascii="Verdana" w:hAnsi="Verdana" w:cs="Tahoma"/>
        <w:bCs/>
        <w:iCs/>
        <w:sz w:val="18"/>
        <w:szCs w:val="18"/>
      </w:rPr>
      <w:t>:</w:t>
    </w:r>
    <w:r w:rsidR="005E2661">
      <w:rPr>
        <w:rFonts w:ascii="Verdana" w:hAnsi="Verdana" w:cs="Tahoma"/>
        <w:bCs/>
        <w:iCs/>
        <w:sz w:val="18"/>
        <w:szCs w:val="18"/>
      </w:rPr>
      <w:t>10.</w:t>
    </w:r>
    <w:r>
      <w:rPr>
        <w:rFonts w:ascii="Verdana" w:hAnsi="Verdana" w:cs="Tahoma"/>
        <w:bCs/>
        <w:iCs/>
        <w:sz w:val="18"/>
        <w:szCs w:val="18"/>
        <w:lang w:val="bg-BG"/>
      </w:rPr>
      <w:t>12.2021</w:t>
    </w:r>
  </w:p>
  <w:p w:rsidR="00654822" w:rsidRPr="00654822" w:rsidRDefault="00654822" w:rsidP="00654822">
    <w:pPr>
      <w:pStyle w:val="Footer"/>
      <w:tabs>
        <w:tab w:val="left" w:pos="13140"/>
        <w:tab w:val="right" w:pos="13320"/>
      </w:tabs>
      <w:ind w:left="6480" w:hanging="1418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79D0" w:rsidRDefault="001C79D0" w:rsidP="00654822">
      <w:pPr>
        <w:spacing w:after="0" w:line="240" w:lineRule="auto"/>
      </w:pPr>
      <w:r>
        <w:separator/>
      </w:r>
    </w:p>
  </w:footnote>
  <w:footnote w:type="continuationSeparator" w:id="0">
    <w:p w:rsidR="001C79D0" w:rsidRDefault="001C79D0" w:rsidP="006548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1293" w:rsidRDefault="00DF1293" w:rsidP="00DF1293">
    <w:pPr>
      <w:keepNext/>
      <w:widowControl w:val="0"/>
      <w:autoSpaceDE w:val="0"/>
      <w:autoSpaceDN w:val="0"/>
      <w:adjustRightInd w:val="0"/>
      <w:spacing w:after="0" w:line="240" w:lineRule="auto"/>
      <w:ind w:left="5580" w:right="360"/>
      <w:jc w:val="right"/>
      <w:outlineLvl w:val="0"/>
      <w:rPr>
        <w:rFonts w:ascii="Verdana" w:eastAsia="Times New Roman" w:hAnsi="Verdana" w:cs="Times New Roman"/>
        <w:b/>
        <w:bCs/>
        <w:sz w:val="20"/>
        <w:szCs w:val="20"/>
        <w:lang w:val="bg-BG"/>
      </w:rPr>
    </w:pPr>
    <w:r w:rsidRPr="0020123B">
      <w:rPr>
        <w:rFonts w:ascii="Verdana" w:eastAsia="Times New Roman" w:hAnsi="Verdana" w:cs="Times New Roman"/>
        <w:b/>
        <w:bCs/>
        <w:i/>
        <w:sz w:val="20"/>
        <w:szCs w:val="20"/>
        <w:lang w:val="bg-BG"/>
      </w:rPr>
      <w:t xml:space="preserve">Приложение </w:t>
    </w:r>
    <w:r>
      <w:rPr>
        <w:rFonts w:ascii="Verdana" w:eastAsia="Times New Roman" w:hAnsi="Verdana" w:cs="Times New Roman"/>
        <w:b/>
        <w:bCs/>
        <w:i/>
        <w:sz w:val="20"/>
        <w:szCs w:val="20"/>
      </w:rPr>
      <w:t>3</w:t>
    </w:r>
    <w:r>
      <w:rPr>
        <w:rFonts w:ascii="Verdana" w:eastAsia="Times New Roman" w:hAnsi="Verdana" w:cs="Times New Roman"/>
        <w:b/>
        <w:bCs/>
        <w:i/>
        <w:sz w:val="20"/>
        <w:szCs w:val="20"/>
        <w:lang w:val="bg-BG"/>
      </w:rPr>
      <w:t xml:space="preserve"> към </w:t>
    </w:r>
    <w:r w:rsidRPr="0020123B">
      <w:rPr>
        <w:rFonts w:ascii="Verdana" w:eastAsia="Times New Roman" w:hAnsi="Verdana" w:cs="Times New Roman"/>
        <w:b/>
        <w:bCs/>
        <w:i/>
        <w:sz w:val="20"/>
        <w:szCs w:val="20"/>
        <w:lang w:val="bg-BG"/>
      </w:rPr>
      <w:t xml:space="preserve"> </w:t>
    </w:r>
    <w:r w:rsidRPr="0020123B">
      <w:rPr>
        <w:rFonts w:ascii="Verdana" w:eastAsia="Times New Roman" w:hAnsi="Verdana" w:cs="Times New Roman"/>
        <w:b/>
        <w:bCs/>
        <w:sz w:val="20"/>
        <w:szCs w:val="20"/>
        <w:lang w:val="bg-BG"/>
      </w:rPr>
      <w:t>BAS QI 2</w:t>
    </w:r>
    <w:r w:rsidR="00562C1B">
      <w:rPr>
        <w:rFonts w:ascii="Verdana" w:eastAsia="Times New Roman" w:hAnsi="Verdana" w:cs="Times New Roman"/>
        <w:b/>
        <w:bCs/>
        <w:sz w:val="20"/>
        <w:szCs w:val="20"/>
        <w:lang w:val="bg-BG"/>
      </w:rPr>
      <w:t xml:space="preserve"> (</w:t>
    </w:r>
    <w:r w:rsidR="008946AE">
      <w:rPr>
        <w:rFonts w:ascii="Verdana" w:eastAsia="Times New Roman" w:hAnsi="Verdana" w:cs="Times New Roman"/>
        <w:b/>
        <w:bCs/>
        <w:sz w:val="20"/>
        <w:szCs w:val="20"/>
        <w:lang w:val="bg-BG"/>
      </w:rPr>
      <w:t>ОВВ</w:t>
    </w:r>
    <w:r w:rsidR="00562C1B">
      <w:rPr>
        <w:rFonts w:ascii="Verdana" w:eastAsia="Times New Roman" w:hAnsi="Verdana" w:cs="Times New Roman"/>
        <w:b/>
        <w:bCs/>
        <w:sz w:val="20"/>
        <w:szCs w:val="20"/>
        <w:lang w:val="bg-BG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67CF5"/>
    <w:multiLevelType w:val="hybridMultilevel"/>
    <w:tmpl w:val="A8A6825E"/>
    <w:lvl w:ilvl="0" w:tplc="85BCE08A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620B7F"/>
    <w:multiLevelType w:val="multilevel"/>
    <w:tmpl w:val="ADB21A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7B264645"/>
    <w:multiLevelType w:val="hybridMultilevel"/>
    <w:tmpl w:val="6ABE6858"/>
    <w:lvl w:ilvl="0" w:tplc="DC1A8C00">
      <w:start w:val="3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E4A"/>
    <w:rsid w:val="00012F0E"/>
    <w:rsid w:val="000747C3"/>
    <w:rsid w:val="00092D4C"/>
    <w:rsid w:val="00096393"/>
    <w:rsid w:val="000B6C0A"/>
    <w:rsid w:val="000C2403"/>
    <w:rsid w:val="001476A3"/>
    <w:rsid w:val="00156059"/>
    <w:rsid w:val="001726A9"/>
    <w:rsid w:val="001B686D"/>
    <w:rsid w:val="001C79D0"/>
    <w:rsid w:val="001D1B3A"/>
    <w:rsid w:val="001E2719"/>
    <w:rsid w:val="0020123B"/>
    <w:rsid w:val="002251EB"/>
    <w:rsid w:val="002332CE"/>
    <w:rsid w:val="00237A88"/>
    <w:rsid w:val="002A088A"/>
    <w:rsid w:val="002C39B8"/>
    <w:rsid w:val="002E0128"/>
    <w:rsid w:val="0039445F"/>
    <w:rsid w:val="0042339B"/>
    <w:rsid w:val="00423E1A"/>
    <w:rsid w:val="004C5A42"/>
    <w:rsid w:val="00562C1B"/>
    <w:rsid w:val="005727B3"/>
    <w:rsid w:val="005C4E4A"/>
    <w:rsid w:val="005E2661"/>
    <w:rsid w:val="005F628C"/>
    <w:rsid w:val="00654822"/>
    <w:rsid w:val="00670BC2"/>
    <w:rsid w:val="006C0E4B"/>
    <w:rsid w:val="006D62E8"/>
    <w:rsid w:val="006F429C"/>
    <w:rsid w:val="007B348D"/>
    <w:rsid w:val="00875C3D"/>
    <w:rsid w:val="008946AE"/>
    <w:rsid w:val="00897270"/>
    <w:rsid w:val="00922146"/>
    <w:rsid w:val="00945332"/>
    <w:rsid w:val="009913F0"/>
    <w:rsid w:val="009D7C4E"/>
    <w:rsid w:val="009E3181"/>
    <w:rsid w:val="009F5E32"/>
    <w:rsid w:val="00A07ABA"/>
    <w:rsid w:val="00A95065"/>
    <w:rsid w:val="00B11D86"/>
    <w:rsid w:val="00B868E6"/>
    <w:rsid w:val="00C0140C"/>
    <w:rsid w:val="00D85BFA"/>
    <w:rsid w:val="00DA53D5"/>
    <w:rsid w:val="00DB5602"/>
    <w:rsid w:val="00DB702A"/>
    <w:rsid w:val="00DF1293"/>
    <w:rsid w:val="00E27C48"/>
    <w:rsid w:val="00E63DED"/>
    <w:rsid w:val="00EC5169"/>
    <w:rsid w:val="00EE7E50"/>
    <w:rsid w:val="00F11F13"/>
    <w:rsid w:val="00F91244"/>
    <w:rsid w:val="00FF7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83E0056"/>
  <w15:docId w15:val="{0CFF898F-8A86-49B4-9B70-B3C97DF5C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5A4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5482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4822"/>
  </w:style>
  <w:style w:type="paragraph" w:styleId="Footer">
    <w:name w:val="footer"/>
    <w:basedOn w:val="Normal"/>
    <w:link w:val="FooterChar"/>
    <w:unhideWhenUsed/>
    <w:rsid w:val="0065482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654822"/>
  </w:style>
  <w:style w:type="paragraph" w:styleId="BodyTextIndent2">
    <w:name w:val="Body Text Indent 2"/>
    <w:basedOn w:val="Normal"/>
    <w:link w:val="BodyTextIndent2Char"/>
    <w:rsid w:val="00654822"/>
    <w:pPr>
      <w:spacing w:after="0" w:line="300" w:lineRule="atLeast"/>
      <w:ind w:left="1080"/>
      <w:jc w:val="both"/>
    </w:pPr>
    <w:rPr>
      <w:rFonts w:ascii="Tahoma" w:eastAsia="Times New Roman" w:hAnsi="Tahoma" w:cs="Times New Roman"/>
      <w:sz w:val="24"/>
      <w:szCs w:val="24"/>
      <w:lang w:val="bg-BG"/>
    </w:rPr>
  </w:style>
  <w:style w:type="character" w:customStyle="1" w:styleId="BodyTextIndent2Char">
    <w:name w:val="Body Text Indent 2 Char"/>
    <w:basedOn w:val="DefaultParagraphFont"/>
    <w:link w:val="BodyTextIndent2"/>
    <w:rsid w:val="00654822"/>
    <w:rPr>
      <w:rFonts w:ascii="Tahoma" w:eastAsia="Times New Roman" w:hAnsi="Tahoma" w:cs="Times New Roman"/>
      <w:sz w:val="24"/>
      <w:szCs w:val="24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01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012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1476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A5D756-0FAE-47AA-8852-9A4512469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2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Marina Georgieva</cp:lastModifiedBy>
  <cp:revision>21</cp:revision>
  <cp:lastPrinted>2021-12-20T09:43:00Z</cp:lastPrinted>
  <dcterms:created xsi:type="dcterms:W3CDTF">2021-12-10T07:55:00Z</dcterms:created>
  <dcterms:modified xsi:type="dcterms:W3CDTF">2021-12-20T14:24:00Z</dcterms:modified>
</cp:coreProperties>
</file>